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F889B" w14:textId="475862FA" w:rsidR="00FB0203" w:rsidRDefault="00256BD7" w:rsidP="007D5BC8">
      <w:pPr>
        <w:rPr>
          <w:rFonts w:cs="Arial"/>
        </w:rPr>
      </w:pPr>
      <w:r>
        <w:rPr>
          <w:noProof/>
        </w:rPr>
        <w:drawing>
          <wp:anchor distT="0" distB="0" distL="114300" distR="114300" simplePos="0" relativeHeight="251709440" behindDoc="0" locked="0" layoutInCell="1" allowOverlap="1" wp14:anchorId="7CC65CEF" wp14:editId="32DDCE15">
            <wp:simplePos x="0" y="0"/>
            <wp:positionH relativeFrom="column">
              <wp:posOffset>143290</wp:posOffset>
            </wp:positionH>
            <wp:positionV relativeFrom="paragraph">
              <wp:posOffset>-3810</wp:posOffset>
            </wp:positionV>
            <wp:extent cx="1414636" cy="914220"/>
            <wp:effectExtent l="0" t="0" r="0" b="635"/>
            <wp:wrapNone/>
            <wp:docPr id="5" name="Picture 5" descr="Groth Logo CDC Cyan and bla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th Logo CDC Cyan and black vect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4636" cy="91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F5B">
        <w:rPr>
          <w:noProof/>
        </w:rPr>
        <mc:AlternateContent>
          <mc:Choice Requires="wps">
            <w:drawing>
              <wp:anchor distT="0" distB="0" distL="114300" distR="114300" simplePos="0" relativeHeight="251673600" behindDoc="0" locked="0" layoutInCell="1" allowOverlap="1" wp14:anchorId="692DBEA8" wp14:editId="1993BAEB">
                <wp:simplePos x="0" y="0"/>
                <wp:positionH relativeFrom="margin">
                  <wp:posOffset>1850201</wp:posOffset>
                </wp:positionH>
                <wp:positionV relativeFrom="paragraph">
                  <wp:posOffset>-149806</wp:posOffset>
                </wp:positionV>
                <wp:extent cx="4845050" cy="865762"/>
                <wp:effectExtent l="0" t="0" r="0" b="0"/>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0" cy="865762"/>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DA253E2" w14:textId="77777777" w:rsidR="00CC0384" w:rsidRPr="007D5BC8" w:rsidRDefault="00CC0384" w:rsidP="007D5BC8">
                            <w:pPr>
                              <w:jc w:val="center"/>
                              <w:rPr>
                                <w:rFonts w:cs="Arial"/>
                                <w:sz w:val="12"/>
                                <w:szCs w:val="12"/>
                              </w:rPr>
                            </w:pPr>
                          </w:p>
                          <w:p w14:paraId="3778F1AC" w14:textId="77777777" w:rsidR="00E32E7A" w:rsidRDefault="00CC0384" w:rsidP="00204378">
                            <w:pPr>
                              <w:jc w:val="center"/>
                              <w:rPr>
                                <w:rFonts w:cs="Arial"/>
                                <w:sz w:val="28"/>
                              </w:rPr>
                            </w:pPr>
                            <w:r w:rsidRPr="007F5D21">
                              <w:rPr>
                                <w:rFonts w:cs="Arial"/>
                                <w:sz w:val="28"/>
                              </w:rPr>
                              <w:t>Installation, Operation and Maintenance Manual for</w:t>
                            </w:r>
                          </w:p>
                          <w:p w14:paraId="35DC34E4" w14:textId="6F377568" w:rsidR="00CC0384" w:rsidRPr="007F5D21" w:rsidRDefault="004056F2" w:rsidP="007D5BC8">
                            <w:pPr>
                              <w:jc w:val="center"/>
                              <w:rPr>
                                <w:rFonts w:cs="Arial"/>
                                <w:sz w:val="28"/>
                              </w:rPr>
                            </w:pPr>
                            <w:r>
                              <w:rPr>
                                <w:rFonts w:cs="Arial"/>
                                <w:sz w:val="28"/>
                              </w:rPr>
                              <w:t>Pressure</w:t>
                            </w:r>
                            <w:r w:rsidR="007678EA">
                              <w:rPr>
                                <w:rFonts w:cs="Arial"/>
                                <w:sz w:val="28"/>
                              </w:rPr>
                              <w:t>/</w:t>
                            </w:r>
                            <w:r w:rsidR="00B25B1A">
                              <w:rPr>
                                <w:rFonts w:cs="Arial"/>
                                <w:sz w:val="28"/>
                              </w:rPr>
                              <w:t xml:space="preserve">Vacuum </w:t>
                            </w:r>
                            <w:r w:rsidR="00060653">
                              <w:rPr>
                                <w:rFonts w:cs="Arial"/>
                                <w:sz w:val="28"/>
                              </w:rPr>
                              <w:t>Relief Valve</w:t>
                            </w:r>
                            <w:r w:rsidR="00824F5B">
                              <w:rPr>
                                <w:rFonts w:cs="Arial"/>
                                <w:sz w:val="28"/>
                              </w:rPr>
                              <w:t>-</w:t>
                            </w:r>
                            <w:r w:rsidR="008F36A4">
                              <w:rPr>
                                <w:rFonts w:cs="Arial"/>
                                <w:sz w:val="28"/>
                              </w:rPr>
                              <w:t>Pipe Away</w:t>
                            </w:r>
                            <w:r w:rsidR="00824F5B">
                              <w:rPr>
                                <w:rFonts w:cs="Arial"/>
                                <w:sz w:val="28"/>
                              </w:rPr>
                              <w:t xml:space="preserve"> (Weight loaded)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2DBEA8" id="Rounded Rectangle 27" o:spid="_x0000_s1026" style="position:absolute;margin-left:145.7pt;margin-top:-11.8pt;width:381.5pt;height:68.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Vs7wEAAMYDAAAOAAAAZHJzL2Uyb0RvYy54bWysU9tu2zAMfR+wfxD0vjgJGjcw4hRFiw4D&#10;ugva7QMYXWJvlqhJSuzs60fJcbZub8NehCNSPCQPqc3NYDp2VD60aGu+mM05U1agbO2+5l8+P7xZ&#10;cxYiWAkdWlXzkwr8Zvv61aZ3lVpig51UnhGJDVXvat7E6KqiCKJRBsIMnbLk1OgNRLr6fSE99MRu&#10;umI5n5dFj146j0KFQNb70cm3mV9rJeJHrYOKrKs51Rbz6fO5S2ex3UC19+CaVpzLgH+owkBrKemF&#10;6h4isINv/6IyrfAYUMeZQFOg1q1QuQfqZjH/o5vnBpzKvZA4wV1kCv+PVnw4PrtPPpUe3COKb4FZ&#10;vGvA7tWt99g3CiSlWyShit6F6hKQLoFC2a5/j5JGC4eIWYNBe5MIqTs2ZKlPF6nVEJkg49X6ajVf&#10;0UQE+dbl6rpc5hRQTdHOh/hWoWEJ1NzjwconmmdOAcfHELPeklkwKbv8ypk2HU3vCB1blGV5fWY8&#10;Py6gmjhTpMWHtuvy/Dv7wkAPR4vKC0SZpuZTv2m1QhWH3UDWBHcoTySDx3G56DMQaND/4Kynxap5&#10;+H4Arzjr3lmSMm3hBPwEdhMAKyi05pGzEd7FcVsPzrf7hpgXWQCLtyS3bi+ljVWch0TLQujFNv5+&#10;z69+fb/tTwAAAP//AwBQSwMEFAAGAAgAAAAhACuNUSXfAAAADAEAAA8AAABkcnMvZG93bnJldi54&#10;bWxMj8tOwzAQRfdI/IM1SOxaJyGUEuJUlMeyQrRdsHRjk0TY4zSetunfM13Bbh5Hd86Ui9E7cbRD&#10;7AIqSKcJCIt1MB02Crab98kcRCSNRruAVsHZRlhU11elLkw44ac9rqkRHIKx0Apaor6QMtat9TpO&#10;Q2+Rd99h8Jq4HRppBn3icO9kliQz6XWHfKHVvX1pbf2zPngFfv/h38LSIX3tzzltzAqXr6TU7c34&#10;/ASC7Eh/MFz0WR0qdtqFA5oonILsMc0ZVTDJ7mYgLkRyn/Nox1WaPYCsSvn/ieoXAAD//wMAUEsB&#10;Ai0AFAAGAAgAAAAhALaDOJL+AAAA4QEAABMAAAAAAAAAAAAAAAAAAAAAAFtDb250ZW50X1R5cGVz&#10;XS54bWxQSwECLQAUAAYACAAAACEAOP0h/9YAAACUAQAACwAAAAAAAAAAAAAAAAAvAQAAX3JlbHMv&#10;LnJlbHNQSwECLQAUAAYACAAAACEACVSVbO8BAADGAwAADgAAAAAAAAAAAAAAAAAuAgAAZHJzL2Uy&#10;b0RvYy54bWxQSwECLQAUAAYACAAAACEAK41RJd8AAAAMAQAADwAAAAAAAAAAAAAAAABJBAAAZHJz&#10;L2Rvd25yZXYueG1sUEsFBgAAAAAEAAQA8wAAAFUFAAAAAA==&#10;" filled="f" stroked="f" strokeweight="1pt">
                <v:textbox inset="0,0,0,0">
                  <w:txbxContent>
                    <w:p w14:paraId="5DA253E2" w14:textId="77777777" w:rsidR="00CC0384" w:rsidRPr="007D5BC8" w:rsidRDefault="00CC0384" w:rsidP="007D5BC8">
                      <w:pPr>
                        <w:jc w:val="center"/>
                        <w:rPr>
                          <w:rFonts w:cs="Arial"/>
                          <w:sz w:val="12"/>
                          <w:szCs w:val="12"/>
                        </w:rPr>
                      </w:pPr>
                    </w:p>
                    <w:p w14:paraId="3778F1AC" w14:textId="77777777" w:rsidR="00E32E7A" w:rsidRDefault="00CC0384" w:rsidP="00204378">
                      <w:pPr>
                        <w:jc w:val="center"/>
                        <w:rPr>
                          <w:rFonts w:cs="Arial"/>
                          <w:sz w:val="28"/>
                        </w:rPr>
                      </w:pPr>
                      <w:r w:rsidRPr="007F5D21">
                        <w:rPr>
                          <w:rFonts w:cs="Arial"/>
                          <w:sz w:val="28"/>
                        </w:rPr>
                        <w:t>Installation, Operation and Maintenance Manual for</w:t>
                      </w:r>
                    </w:p>
                    <w:p w14:paraId="35DC34E4" w14:textId="6F377568" w:rsidR="00CC0384" w:rsidRPr="007F5D21" w:rsidRDefault="004056F2" w:rsidP="007D5BC8">
                      <w:pPr>
                        <w:jc w:val="center"/>
                        <w:rPr>
                          <w:rFonts w:cs="Arial"/>
                          <w:sz w:val="28"/>
                        </w:rPr>
                      </w:pPr>
                      <w:r>
                        <w:rPr>
                          <w:rFonts w:cs="Arial"/>
                          <w:sz w:val="28"/>
                        </w:rPr>
                        <w:t>Pressure</w:t>
                      </w:r>
                      <w:r w:rsidR="007678EA">
                        <w:rPr>
                          <w:rFonts w:cs="Arial"/>
                          <w:sz w:val="28"/>
                        </w:rPr>
                        <w:t>/</w:t>
                      </w:r>
                      <w:r w:rsidR="00B25B1A">
                        <w:rPr>
                          <w:rFonts w:cs="Arial"/>
                          <w:sz w:val="28"/>
                        </w:rPr>
                        <w:t xml:space="preserve">Vacuum </w:t>
                      </w:r>
                      <w:r w:rsidR="00060653">
                        <w:rPr>
                          <w:rFonts w:cs="Arial"/>
                          <w:sz w:val="28"/>
                        </w:rPr>
                        <w:t>Relief Valve</w:t>
                      </w:r>
                      <w:r w:rsidR="00824F5B">
                        <w:rPr>
                          <w:rFonts w:cs="Arial"/>
                          <w:sz w:val="28"/>
                        </w:rPr>
                        <w:t>-</w:t>
                      </w:r>
                      <w:r w:rsidR="008F36A4">
                        <w:rPr>
                          <w:rFonts w:cs="Arial"/>
                          <w:sz w:val="28"/>
                        </w:rPr>
                        <w:t>Pipe Away</w:t>
                      </w:r>
                      <w:r w:rsidR="00824F5B">
                        <w:rPr>
                          <w:rFonts w:cs="Arial"/>
                          <w:sz w:val="28"/>
                        </w:rPr>
                        <w:t xml:space="preserve"> (Weight loaded)</w:t>
                      </w:r>
                    </w:p>
                  </w:txbxContent>
                </v:textbox>
                <w10:wrap anchorx="margin"/>
              </v:roundrect>
            </w:pict>
          </mc:Fallback>
        </mc:AlternateContent>
      </w:r>
    </w:p>
    <w:p w14:paraId="6DB86032" w14:textId="74A70ADB" w:rsidR="00FB0203" w:rsidRDefault="00FB0203" w:rsidP="007D5BC8">
      <w:pPr>
        <w:rPr>
          <w:rFonts w:cs="Arial"/>
        </w:rPr>
      </w:pPr>
    </w:p>
    <w:p w14:paraId="554F5FB7" w14:textId="77777777" w:rsidR="00FB0203" w:rsidRDefault="00FB0203" w:rsidP="00FB0203">
      <w:bookmarkStart w:id="0" w:name="_Hlk511913817"/>
      <w:bookmarkEnd w:id="0"/>
      <w:r>
        <w:rPr>
          <w:noProof/>
        </w:rPr>
        <mc:AlternateContent>
          <mc:Choice Requires="wps">
            <w:drawing>
              <wp:anchor distT="0" distB="0" distL="114300" distR="114300" simplePos="0" relativeHeight="251672576" behindDoc="0" locked="0" layoutInCell="1" allowOverlap="1" wp14:anchorId="3C236C62" wp14:editId="3601AF6A">
                <wp:simplePos x="0" y="0"/>
                <wp:positionH relativeFrom="column">
                  <wp:posOffset>-247650</wp:posOffset>
                </wp:positionH>
                <wp:positionV relativeFrom="paragraph">
                  <wp:posOffset>247015</wp:posOffset>
                </wp:positionV>
                <wp:extent cx="374650" cy="1270"/>
                <wp:effectExtent l="57150" t="66040" r="63500" b="6604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0" cy="1270"/>
                        </a:xfrm>
                        <a:prstGeom prst="line">
                          <a:avLst/>
                        </a:prstGeom>
                        <a:noFill/>
                        <a:ln w="1143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C58579" id="Straight Connector 26"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9.45pt" to="10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oR0wEAAJwDAAAOAAAAZHJzL2Uyb0RvYy54bWysU8Fu2zAMvQ/YPwi6L7bTrh2MOD2k63bo&#10;tgBtP0CR5FiYLAqiEid/P1JL02I7DCjmg2CK5DPf4/Pi5jB6sbcJHYRONrNaChs0GBe2nXx6vPvw&#10;SQrMKhjlIdhOHi3Km+X7d4sptnYOA3hjkyCQgO0UOznkHNuqQj3YUeEMog2U7CGNKlOYtpVJaiL0&#10;0Vfzur6qJkgmJtAWkW5vfyflsuD3vdX5R9+jzcJ3kmbL5Uzl3PBZLReq3SYVB6dPY6g3TDEqF+ij&#10;Z6hblZXYJfcX1Oh0AoQ+zzSMFfS907ZwIDZN/Qebh0FFW7iQOBjPMuH/g9Xf96uwTjy6PoSHeA/6&#10;J4oAq0GFrS0DPB4jLa5hqaopYntu4QDjOonN9A0M1ahdhqLCoU+j6L2LX7mRwYmpOBTZj2fZ7SEL&#10;TZcX15dXH2k5mlLN/LospVItg3BrTJi/WBgFv3TSu8CaqFbt7zHzUC8lfB3gznlf9uqDmAiyubyo&#10;69KC4J3hNBdi2m5WPom9Ym+Up3CkzOuyBLtgCtxglfkcjMhFkEB+loyPoxTekvvppdRl5fy/62hs&#10;H3gOW2x64vKsKRsY2w2Y4zoxR47IAoXtya7ssddxqXr5qZa/AAAA//8DAFBLAwQUAAYACAAAACEA&#10;gLjmtN4AAAAIAQAADwAAAGRycy9kb3ducmV2LnhtbEyPQU8CMRSE7yb+h+aZeIMuEpFdt0vUBC4k&#10;BtALt7J9bDe2r5ttgdVfz/Okx8lMZr4pF4N34ox9bAMpmIwzEEh1MC01Cj4/lqM5iJg0Ge0CoYJv&#10;jLCobm9KXZhwoS2ed6kRXEKx0ApsSl0hZawteh3HoUNi7xh6rxPLvpGm1xcu904+ZNlMet0SL1jd&#10;4ZvF+mt38gpefzbL1aMbaDtb2/f90zHtV5tcqfu74eUZRMIh/YXhF5/RoWKmQziRicIpGE1z/pIU&#10;TOc5CA7wHIgD63wCsirl/wPVFQAA//8DAFBLAQItABQABgAIAAAAIQC2gziS/gAAAOEBAAATAAAA&#10;AAAAAAAAAAAAAAAAAABbQ29udGVudF9UeXBlc10ueG1sUEsBAi0AFAAGAAgAAAAhADj9If/WAAAA&#10;lAEAAAsAAAAAAAAAAAAAAAAALwEAAF9yZWxzLy5yZWxzUEsBAi0AFAAGAAgAAAAhAFO5uhHTAQAA&#10;nAMAAA4AAAAAAAAAAAAAAAAALgIAAGRycy9lMm9Eb2MueG1sUEsBAi0AFAAGAAgAAAAhAIC45rTe&#10;AAAACAEAAA8AAAAAAAAAAAAAAAAALQQAAGRycy9kb3ducmV2LnhtbFBLBQYAAAAABAAEAPMAAAA4&#10;BQAAAAA=&#10;" strokeweight="9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71552" behindDoc="0" locked="0" layoutInCell="1" allowOverlap="1" wp14:anchorId="79B337BE" wp14:editId="6B6E63BD">
                <wp:simplePos x="0" y="0"/>
                <wp:positionH relativeFrom="column">
                  <wp:posOffset>1553210</wp:posOffset>
                </wp:positionH>
                <wp:positionV relativeFrom="paragraph">
                  <wp:posOffset>243840</wp:posOffset>
                </wp:positionV>
                <wp:extent cx="4942840" cy="1270"/>
                <wp:effectExtent l="57785" t="62865" r="57150" b="5969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42840" cy="1270"/>
                        </a:xfrm>
                        <a:prstGeom prst="line">
                          <a:avLst/>
                        </a:prstGeom>
                        <a:noFill/>
                        <a:ln w="1143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B29F70" id="Straight Connector 2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pt,19.2pt" to="51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1Y00wEAAJ0DAAAOAAAAZHJzL2Uyb0RvYy54bWysU8Fu2zAMvQ/YPwi6L7azYOuMOD2k6y7d&#10;FqBd74okx8JkURCVOPn7kVqaFtthQDEfBFMkn/ken5fXx9GLg03oIHSymdVS2KDBuLDr5I+H23dX&#10;UmBWwSgPwXbyZFFer96+WU6xtXMYwBubBIEEbKfYySHn2FYV6sGOCmcQbaBkD2lUmcK0q0xSE6GP&#10;vprX9YdqgmRiAm0R6fbmd1KuCn7fW52/9z3aLHwnabZczlTOLZ/VaqnaXVJxcPo8hnrFFKNygT56&#10;gbpRWYl9cn9BjU4nQOjzTMNYQd87bQsHYtPUf7C5H1S0hQuJg/EiE/4/WP3tsA6bxKPrY7iPd6B/&#10;ogiwHlTY2TLAwynS4hqWqpoitpcWDjBukthOX8FQjdpnKCoc+zSK3rv4yI0MTkzFsch+ushuj1lo&#10;ulx8WsyvFrQdTblm/rFspVIto3BvTJi/WBgFv3TSu8CiqFYd7jDzVM8lfB3g1nlfFuuDmAiyWbyv&#10;69KC4J3hNBdi2m3XPomDYnOUp5CkzMuyBPtgCtxglfkcjMhFkUCGloyPoxTekv3ppdRl5fy/62hs&#10;H3gOW3x65vIkKjsY2y2Y0yYxR47IA4Xt2a9sspdxqXr+q1a/AAAA//8DAFBLAwQUAAYACAAAACEA&#10;CqiL7OAAAAAKAQAADwAAAGRycy9kb3ducmV2LnhtbEyPwU7DMAyG70i8Q2QkbiylK2UrTSdA2i5I&#10;0zZ22S1rvKYicaom2wpPT3qCo+1Pv7+/XAzWsAv2vnUk4HGSAEOqnWqpEbD/XD7MgPkgSUnjCAV8&#10;o4dFdXtTykK5K23xsgsNiyHkCylAh9AVnPtao5V+4jqkeDu53soQx77hqpfXGG4NT5Mk51a2FD9o&#10;2eG7xvprd7YC3n42y9WTGWibf+j14fkUDqvNXIj7u+H1BVjAIfzBMOpHdaii09GdSXlmBKRZlkdU&#10;wHSWARuBJJ3GdsdxkwOvSv6/QvULAAD//wMAUEsBAi0AFAAGAAgAAAAhALaDOJL+AAAA4QEAABMA&#10;AAAAAAAAAAAAAAAAAAAAAFtDb250ZW50X1R5cGVzXS54bWxQSwECLQAUAAYACAAAACEAOP0h/9YA&#10;AACUAQAACwAAAAAAAAAAAAAAAAAvAQAAX3JlbHMvLnJlbHNQSwECLQAUAAYACAAAACEAydtWNNMB&#10;AACdAwAADgAAAAAAAAAAAAAAAAAuAgAAZHJzL2Uyb0RvYy54bWxQSwECLQAUAAYACAAAACEACqiL&#10;7OAAAAAKAQAADwAAAAAAAAAAAAAAAAAtBAAAZHJzL2Rvd25yZXYueG1sUEsFBgAAAAAEAAQA8wAA&#10;ADoFAAAAAA==&#10;" strokeweight="9pt">
                <v:stroke startarrowwidth="narrow" startarrowlength="short" endarrowwidth="narrow" endarrowlength="short"/>
              </v:line>
            </w:pict>
          </mc:Fallback>
        </mc:AlternateContent>
      </w:r>
    </w:p>
    <w:p w14:paraId="6117CB91" w14:textId="77777777" w:rsidR="00FB0203" w:rsidRDefault="00FB0203" w:rsidP="00FB0203"/>
    <w:p w14:paraId="68E95C94" w14:textId="77777777" w:rsidR="00FB0203" w:rsidRDefault="00204378" w:rsidP="00FB0203">
      <w:pPr>
        <w:rPr>
          <w:rFonts w:cs="Arial"/>
        </w:rPr>
      </w:pPr>
      <w:r>
        <w:rPr>
          <w:noProof/>
        </w:rPr>
        <mc:AlternateContent>
          <mc:Choice Requires="wps">
            <w:drawing>
              <wp:anchor distT="0" distB="0" distL="114300" distR="114300" simplePos="0" relativeHeight="251674624" behindDoc="0" locked="0" layoutInCell="1" allowOverlap="1" wp14:anchorId="04F54346" wp14:editId="50228069">
                <wp:simplePos x="0" y="0"/>
                <wp:positionH relativeFrom="margin">
                  <wp:posOffset>1360234</wp:posOffset>
                </wp:positionH>
                <wp:positionV relativeFrom="paragraph">
                  <wp:posOffset>5342</wp:posOffset>
                </wp:positionV>
                <wp:extent cx="4892040" cy="27114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F3100" w14:textId="42312CC6" w:rsidR="00CC0384" w:rsidRPr="00191E67" w:rsidRDefault="00CC0384" w:rsidP="00FB0203">
                            <w:pPr>
                              <w:jc w:val="center"/>
                              <w:rPr>
                                <w:rFonts w:cs="Arial"/>
                                <w:b/>
                                <w:sz w:val="24"/>
                                <w:szCs w:val="24"/>
                              </w:rPr>
                            </w:pPr>
                            <w:r w:rsidRPr="00191E67">
                              <w:rPr>
                                <w:rFonts w:cs="Arial"/>
                                <w:b/>
                                <w:sz w:val="24"/>
                                <w:szCs w:val="24"/>
                              </w:rPr>
                              <w:t>Model</w:t>
                            </w:r>
                            <w:r>
                              <w:rPr>
                                <w:rFonts w:cs="Arial"/>
                                <w:b/>
                                <w:sz w:val="24"/>
                                <w:szCs w:val="24"/>
                              </w:rPr>
                              <w:t xml:space="preserve"> </w:t>
                            </w:r>
                            <w:r w:rsidR="004056F2">
                              <w:rPr>
                                <w:rFonts w:cs="Arial"/>
                                <w:b/>
                                <w:sz w:val="24"/>
                                <w:szCs w:val="24"/>
                              </w:rPr>
                              <w:t>1</w:t>
                            </w:r>
                            <w:r w:rsidR="00B25B1A">
                              <w:rPr>
                                <w:rFonts w:cs="Arial"/>
                                <w:b/>
                                <w:sz w:val="24"/>
                                <w:szCs w:val="24"/>
                              </w:rPr>
                              <w:t>2</w:t>
                            </w:r>
                            <w:r w:rsidR="008F36A4">
                              <w:rPr>
                                <w:rFonts w:cs="Arial"/>
                                <w:b/>
                                <w:sz w:val="24"/>
                                <w:szCs w:val="24"/>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54346" id="_x0000_t202" coordsize="21600,21600" o:spt="202" path="m,l,21600r21600,l21600,xe">
                <v:stroke joinstyle="miter"/>
                <v:path gradientshapeok="t" o:connecttype="rect"/>
              </v:shapetype>
              <v:shape id="Text Box 24" o:spid="_x0000_s1027" type="#_x0000_t202" style="position:absolute;margin-left:107.1pt;margin-top:.4pt;width:385.2pt;height:2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2M4QEAAKgDAAAOAAAAZHJzL2Uyb0RvYy54bWysU9tu1DAQfUfiHyy/s7kopW202aq0KkIq&#10;F6nwAY7jJBaJx4y9myxfz9hJtwu8IV4sz4xz5pwzk+3NPA7soNBpMBXPNilnykhotOkq/u3rw5sr&#10;zpwXphEDGFXxo3L8Zvf61Xaypcqhh6FRyAjEuHKyFe+9t2WSONmrUbgNWGWo2AKOwlOIXdKgmAh9&#10;HJI8Td8mE2BjEaRyjrL3S5HvIn7bKuk/t61Tng0VJ24+nhjPOpzJbivKDoXttVxpiH9gMQptqOkJ&#10;6l54wfao/4IatURw0PqNhDGBttVSRQ2kJkv/UPPUC6uiFjLH2ZNN7v/Byk+HJ/sFmZ/fwUwDjCKc&#10;fQT53TEDd70wnbpFhKlXoqHGWbAsmawr10+D1a50AaSePkJDQxZ7DxFobnEMrpBORug0gOPJdDV7&#10;JilZXF3naUElSbX8MsuKi9hClM9fW3T+vYKRhUvFkYYa0cXh0fnARpTPT0IzAw96GOJgB/Nbgh6G&#10;TGQfCC/U/VzPTDertCCmhuZIchCWdaH1pksP+JOziVal4u7HXqDibPhgyJLrrAj8fQyKi8ucAjyv&#10;1OcVYSRBVdxztlzv/LKPe4u666nTMgQDt2Rjq6PCF1YrfVqHKHxd3bBv53F89fKD7X4BAAD//wMA&#10;UEsDBBQABgAIAAAAIQCqSYyU3AAAAAcBAAAPAAAAZHJzL2Rvd25yZXYueG1sTI/NTsMwEITvSLyD&#10;tUjcqN2QVm2aTYVAXEGUH6k3N9kmEfE6it0mvD3LiR5HM5r5Jt9OrlNnGkLrGWE+M6CIS1+1XCN8&#10;vD/frUCFaLmynWdC+KEA2+L6KrdZ5Ud+o/Mu1kpKOGQWoYmxz7QOZUPOhpnvicU7+sHZKHKodTXY&#10;UcpdpxNjltrZlmWhsT09NlR+704O4fPluP9KzWv95Bb96Cej2a014u3N9LABFWmK/2H4wxd0KITp&#10;4E9cBdUhJPM0kSiCHBB7vUqXoA4I6f0CdJHrS/7iFwAA//8DAFBLAQItABQABgAIAAAAIQC2gziS&#10;/gAAAOEBAAATAAAAAAAAAAAAAAAAAAAAAABbQ29udGVudF9UeXBlc10ueG1sUEsBAi0AFAAGAAgA&#10;AAAhADj9If/WAAAAlAEAAAsAAAAAAAAAAAAAAAAALwEAAF9yZWxzLy5yZWxzUEsBAi0AFAAGAAgA&#10;AAAhAMMg7YzhAQAAqAMAAA4AAAAAAAAAAAAAAAAALgIAAGRycy9lMm9Eb2MueG1sUEsBAi0AFAAG&#10;AAgAAAAhAKpJjJTcAAAABwEAAA8AAAAAAAAAAAAAAAAAOwQAAGRycy9kb3ducmV2LnhtbFBLBQYA&#10;AAAABAAEAPMAAABEBQAAAAA=&#10;" filled="f" stroked="f">
                <v:textbox>
                  <w:txbxContent>
                    <w:p w14:paraId="1EDF3100" w14:textId="42312CC6" w:rsidR="00CC0384" w:rsidRPr="00191E67" w:rsidRDefault="00CC0384" w:rsidP="00FB0203">
                      <w:pPr>
                        <w:jc w:val="center"/>
                        <w:rPr>
                          <w:rFonts w:cs="Arial"/>
                          <w:b/>
                          <w:sz w:val="24"/>
                          <w:szCs w:val="24"/>
                        </w:rPr>
                      </w:pPr>
                      <w:r w:rsidRPr="00191E67">
                        <w:rPr>
                          <w:rFonts w:cs="Arial"/>
                          <w:b/>
                          <w:sz w:val="24"/>
                          <w:szCs w:val="24"/>
                        </w:rPr>
                        <w:t>Model</w:t>
                      </w:r>
                      <w:r>
                        <w:rPr>
                          <w:rFonts w:cs="Arial"/>
                          <w:b/>
                          <w:sz w:val="24"/>
                          <w:szCs w:val="24"/>
                        </w:rPr>
                        <w:t xml:space="preserve"> </w:t>
                      </w:r>
                      <w:r w:rsidR="004056F2">
                        <w:rPr>
                          <w:rFonts w:cs="Arial"/>
                          <w:b/>
                          <w:sz w:val="24"/>
                          <w:szCs w:val="24"/>
                        </w:rPr>
                        <w:t>1</w:t>
                      </w:r>
                      <w:r w:rsidR="00B25B1A">
                        <w:rPr>
                          <w:rFonts w:cs="Arial"/>
                          <w:b/>
                          <w:sz w:val="24"/>
                          <w:szCs w:val="24"/>
                        </w:rPr>
                        <w:t>2</w:t>
                      </w:r>
                      <w:r w:rsidR="008F36A4">
                        <w:rPr>
                          <w:rFonts w:cs="Arial"/>
                          <w:b/>
                          <w:sz w:val="24"/>
                          <w:szCs w:val="24"/>
                        </w:rPr>
                        <w:t>F</w:t>
                      </w:r>
                    </w:p>
                  </w:txbxContent>
                </v:textbox>
                <w10:wrap anchorx="margin"/>
              </v:shape>
            </w:pict>
          </mc:Fallback>
        </mc:AlternateContent>
      </w:r>
    </w:p>
    <w:p w14:paraId="5B9190FA" w14:textId="77777777" w:rsidR="004056F2" w:rsidRDefault="004056F2" w:rsidP="00FB0203">
      <w:pPr>
        <w:rPr>
          <w:rFonts w:cs="Arial"/>
        </w:rPr>
      </w:pPr>
    </w:p>
    <w:p w14:paraId="56C3B5C2" w14:textId="77777777" w:rsidR="00076A27" w:rsidRDefault="00076A27" w:rsidP="00060653">
      <w:pPr>
        <w:jc w:val="center"/>
      </w:pPr>
      <w:bookmarkStart w:id="1" w:name="_Toc185816251"/>
      <w:bookmarkStart w:id="2" w:name="_Toc185816375"/>
      <w:bookmarkStart w:id="3" w:name="_Toc185816552"/>
      <w:bookmarkStart w:id="4" w:name="_Toc185816710"/>
      <w:bookmarkStart w:id="5" w:name="_Toc185816941"/>
      <w:bookmarkStart w:id="6" w:name="_Toc185819406"/>
      <w:bookmarkStart w:id="7" w:name="_Toc185819572"/>
      <w:bookmarkStart w:id="8" w:name="_Toc185819675"/>
      <w:bookmarkStart w:id="9" w:name="_Toc185819774"/>
      <w:bookmarkStart w:id="10" w:name="_Toc185819863"/>
      <w:bookmarkStart w:id="11" w:name="_Toc185841280"/>
      <w:bookmarkStart w:id="12" w:name="_Toc185841342"/>
      <w:bookmarkStart w:id="13" w:name="_Toc185843554"/>
      <w:bookmarkStart w:id="14" w:name="_Toc185843592"/>
      <w:bookmarkStart w:id="15" w:name="_Toc185844041"/>
      <w:bookmarkStart w:id="16" w:name="_Toc185844201"/>
      <w:bookmarkStart w:id="17" w:name="_Toc185844267"/>
      <w:bookmarkStart w:id="18" w:name="_Toc185844342"/>
      <w:bookmarkStart w:id="19" w:name="_Toc185920330"/>
      <w:bookmarkStart w:id="20" w:name="_Toc185920436"/>
      <w:bookmarkStart w:id="21" w:name="_Toc185920825"/>
      <w:bookmarkStart w:id="22" w:name="_Toc185920903"/>
      <w:bookmarkStart w:id="23" w:name="_Toc188258004"/>
      <w:bookmarkStart w:id="24" w:name="_Toc188258065"/>
      <w:bookmarkStart w:id="25" w:name="_Toc188258231"/>
      <w:bookmarkStart w:id="26" w:name="_Toc188258341"/>
      <w:bookmarkStart w:id="27" w:name="_Toc188260957"/>
      <w:bookmarkStart w:id="28" w:name="_Toc188261327"/>
      <w:bookmarkStart w:id="29" w:name="_Toc188261640"/>
      <w:bookmarkStart w:id="30" w:name="_Toc188320849"/>
      <w:bookmarkStart w:id="31" w:name="_Toc188694709"/>
      <w:bookmarkStart w:id="32" w:name="_Toc188758266"/>
      <w:bookmarkStart w:id="33" w:name="_Toc188758480"/>
      <w:bookmarkStart w:id="34" w:name="_Toc188758650"/>
      <w:bookmarkStart w:id="35" w:name="_Toc189380120"/>
      <w:bookmarkStart w:id="36" w:name="_Toc189380186"/>
      <w:bookmarkStart w:id="37" w:name="_Toc189382041"/>
      <w:bookmarkStart w:id="38" w:name="_Toc190044824"/>
      <w:bookmarkStart w:id="39" w:name="_Toc190438190"/>
      <w:bookmarkStart w:id="40" w:name="_Toc190438295"/>
      <w:bookmarkStart w:id="41" w:name="_Toc190438332"/>
      <w:bookmarkStart w:id="42" w:name="_Toc190438557"/>
      <w:bookmarkStart w:id="43" w:name="_Toc190438820"/>
      <w:bookmarkStart w:id="44" w:name="_Toc190438878"/>
      <w:bookmarkStart w:id="45" w:name="_Toc190438963"/>
      <w:bookmarkStart w:id="46" w:name="_Toc198337186"/>
      <w:bookmarkStart w:id="47" w:name="_Toc198338261"/>
      <w:bookmarkStart w:id="48" w:name="_Toc198338417"/>
      <w:bookmarkStart w:id="49" w:name="_Toc198338558"/>
      <w:bookmarkStart w:id="50" w:name="_Toc198338604"/>
      <w:bookmarkStart w:id="51" w:name="_Toc198338622"/>
      <w:bookmarkStart w:id="52" w:name="_Toc198338662"/>
      <w:bookmarkStart w:id="53" w:name="_Toc198338859"/>
      <w:bookmarkStart w:id="54" w:name="_Toc198338884"/>
      <w:bookmarkStart w:id="55" w:name="_Toc198338917"/>
      <w:bookmarkStart w:id="56" w:name="_Toc198339103"/>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2D20ACB8" w14:textId="3D5DEC9E" w:rsidR="00204378" w:rsidRDefault="00342534" w:rsidP="00060653">
      <w:pPr>
        <w:jc w:val="center"/>
      </w:pPr>
      <w:r>
        <w:rPr>
          <w:noProof/>
        </w:rPr>
        <w:drawing>
          <wp:inline distT="0" distB="0" distL="0" distR="0" wp14:anchorId="574B2DF5" wp14:editId="4666738E">
            <wp:extent cx="3742359" cy="37367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7397" cy="3741762"/>
                    </a:xfrm>
                    <a:prstGeom prst="rect">
                      <a:avLst/>
                    </a:prstGeom>
                  </pic:spPr>
                </pic:pic>
              </a:graphicData>
            </a:graphic>
          </wp:inline>
        </w:drawing>
      </w:r>
    </w:p>
    <w:p w14:paraId="598ECF22" w14:textId="2FA939B6" w:rsidR="00204378" w:rsidRDefault="00204378" w:rsidP="00060653">
      <w:pPr>
        <w:jc w:val="center"/>
      </w:pPr>
    </w:p>
    <w:p w14:paraId="56AD1F58" w14:textId="77777777" w:rsidR="00204378" w:rsidRDefault="00204378">
      <w:r>
        <w:br w:type="page"/>
      </w:r>
    </w:p>
    <w:p w14:paraId="4A98648F" w14:textId="77777777" w:rsidR="00204378" w:rsidRDefault="00204378" w:rsidP="00060653">
      <w:pPr>
        <w:jc w:val="center"/>
      </w:pPr>
    </w:p>
    <w:p w14:paraId="5356A9E0" w14:textId="77777777" w:rsidR="00C77448" w:rsidRDefault="00C77448" w:rsidP="00C77448">
      <w:pPr>
        <w:jc w:val="center"/>
        <w:rPr>
          <w:rFonts w:cs="Arial"/>
          <w:b/>
        </w:rPr>
      </w:pPr>
      <w:r w:rsidRPr="00EF6DE4">
        <w:rPr>
          <w:rFonts w:cs="Arial"/>
          <w:b/>
        </w:rPr>
        <w:t>TABLE OF CONTENTS</w:t>
      </w:r>
    </w:p>
    <w:p w14:paraId="3EBFCDBE" w14:textId="77777777" w:rsidR="00C77448" w:rsidRDefault="00C77448" w:rsidP="00C77448">
      <w:pPr>
        <w:jc w:val="center"/>
        <w:rPr>
          <w:rFonts w:cs="Arial"/>
          <w:b/>
        </w:rPr>
      </w:pPr>
    </w:p>
    <w:p w14:paraId="5F44C3EB" w14:textId="77777777" w:rsidR="00C77448" w:rsidRDefault="00C77448" w:rsidP="00C77448">
      <w:pPr>
        <w:spacing w:line="360" w:lineRule="auto"/>
        <w:rPr>
          <w:rFonts w:cs="Arial"/>
          <w:b/>
        </w:rPr>
      </w:pPr>
      <w:r>
        <w:rPr>
          <w:rFonts w:cs="Arial"/>
          <w:b/>
        </w:rPr>
        <w:t>SAFETY WARNINGS</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t>3</w:t>
      </w:r>
    </w:p>
    <w:p w14:paraId="6C1CFCAA" w14:textId="77777777" w:rsidR="00C77448" w:rsidRDefault="00C77448" w:rsidP="00C77448">
      <w:pPr>
        <w:spacing w:line="360" w:lineRule="auto"/>
        <w:rPr>
          <w:rFonts w:cs="Arial"/>
          <w:b/>
        </w:rPr>
      </w:pPr>
      <w:r>
        <w:rPr>
          <w:rFonts w:cs="Arial"/>
          <w:b/>
        </w:rPr>
        <w:t>INTRODUCTION</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t>4</w:t>
      </w:r>
    </w:p>
    <w:p w14:paraId="2F15EDFC" w14:textId="426A7C06" w:rsidR="00C77448" w:rsidRDefault="00C77448" w:rsidP="00C77448">
      <w:pPr>
        <w:spacing w:line="360" w:lineRule="auto"/>
        <w:rPr>
          <w:rFonts w:cs="Arial"/>
          <w:b/>
        </w:rPr>
      </w:pPr>
      <w:r>
        <w:rPr>
          <w:rFonts w:cs="Arial"/>
          <w:b/>
        </w:rPr>
        <w:t>INSTALLATION</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007678EA">
        <w:rPr>
          <w:rFonts w:cs="Arial"/>
          <w:b/>
        </w:rPr>
        <w:t xml:space="preserve">      </w:t>
      </w:r>
      <w:r w:rsidR="007678EA">
        <w:rPr>
          <w:rFonts w:cs="Arial"/>
          <w:b/>
        </w:rPr>
        <w:tab/>
      </w:r>
      <w:r>
        <w:rPr>
          <w:rFonts w:cs="Arial"/>
          <w:b/>
        </w:rPr>
        <w:tab/>
      </w:r>
      <w:r>
        <w:rPr>
          <w:rFonts w:cs="Arial"/>
          <w:b/>
        </w:rPr>
        <w:tab/>
      </w:r>
      <w:r>
        <w:rPr>
          <w:rFonts w:cs="Arial"/>
          <w:b/>
        </w:rPr>
        <w:tab/>
      </w:r>
      <w:r w:rsidR="001A2314">
        <w:rPr>
          <w:rFonts w:cs="Arial"/>
          <w:b/>
        </w:rPr>
        <w:t>5</w:t>
      </w:r>
    </w:p>
    <w:p w14:paraId="7757A97F" w14:textId="433D5043" w:rsidR="00C77448" w:rsidRDefault="00C77448" w:rsidP="00C77448">
      <w:pPr>
        <w:spacing w:line="360" w:lineRule="auto"/>
        <w:rPr>
          <w:rFonts w:cs="Arial"/>
          <w:b/>
        </w:rPr>
      </w:pPr>
      <w:r>
        <w:rPr>
          <w:rFonts w:cs="Arial"/>
          <w:b/>
        </w:rPr>
        <w:t>DESIGN AND FUNCTION</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001A2314">
        <w:rPr>
          <w:rFonts w:cs="Arial"/>
          <w:b/>
        </w:rPr>
        <w:t>8</w:t>
      </w:r>
    </w:p>
    <w:p w14:paraId="790E5BE1" w14:textId="15C6ED87" w:rsidR="00C77448" w:rsidRDefault="00C77448" w:rsidP="00C77448">
      <w:pPr>
        <w:spacing w:line="360" w:lineRule="auto"/>
        <w:rPr>
          <w:rFonts w:cs="Arial"/>
          <w:b/>
        </w:rPr>
      </w:pPr>
      <w:r>
        <w:rPr>
          <w:rFonts w:cs="Arial"/>
          <w:b/>
        </w:rPr>
        <w:t>MAINTENANCE</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007678EA">
        <w:rPr>
          <w:rFonts w:cs="Arial"/>
          <w:b/>
        </w:rPr>
        <w:tab/>
      </w:r>
      <w:r>
        <w:rPr>
          <w:rFonts w:cs="Arial"/>
          <w:b/>
        </w:rPr>
        <w:tab/>
      </w:r>
      <w:r>
        <w:rPr>
          <w:rFonts w:cs="Arial"/>
          <w:b/>
        </w:rPr>
        <w:tab/>
      </w:r>
      <w:r w:rsidR="001A2314">
        <w:rPr>
          <w:rFonts w:cs="Arial"/>
          <w:b/>
        </w:rPr>
        <w:t>9</w:t>
      </w:r>
    </w:p>
    <w:p w14:paraId="36E7B290" w14:textId="1D411D71" w:rsidR="00C77448" w:rsidRDefault="00C77448" w:rsidP="00C77448">
      <w:pPr>
        <w:spacing w:line="360" w:lineRule="auto"/>
        <w:rPr>
          <w:rFonts w:cs="Arial"/>
          <w:b/>
        </w:rPr>
      </w:pPr>
      <w:r>
        <w:rPr>
          <w:rFonts w:cs="Arial"/>
          <w:b/>
        </w:rPr>
        <w:t>MODEL NUMBER IDENTIFICATION</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001A2314">
        <w:rPr>
          <w:rFonts w:cs="Arial"/>
          <w:b/>
        </w:rPr>
        <w:t>11</w:t>
      </w:r>
    </w:p>
    <w:p w14:paraId="71BA0079" w14:textId="083A6E90" w:rsidR="00C77448" w:rsidRDefault="00C77448" w:rsidP="00C77448">
      <w:pPr>
        <w:spacing w:line="360" w:lineRule="auto"/>
        <w:rPr>
          <w:rFonts w:cs="Arial"/>
          <w:b/>
        </w:rPr>
      </w:pPr>
      <w:r>
        <w:rPr>
          <w:rFonts w:cs="Arial"/>
          <w:b/>
        </w:rPr>
        <w:t>PRODUCT LIMITED WARRANTY</w:t>
      </w:r>
      <w:r>
        <w:rPr>
          <w:rFonts w:cs="Arial"/>
          <w:b/>
        </w:rPr>
        <w:tab/>
      </w:r>
      <w:r>
        <w:rPr>
          <w:rFonts w:cs="Arial"/>
          <w:b/>
        </w:rPr>
        <w:tab/>
      </w:r>
      <w:r>
        <w:rPr>
          <w:rFonts w:cs="Arial"/>
          <w:b/>
        </w:rPr>
        <w:tab/>
      </w:r>
      <w:r>
        <w:rPr>
          <w:rFonts w:cs="Arial"/>
          <w:b/>
        </w:rPr>
        <w:tab/>
      </w:r>
      <w:r>
        <w:rPr>
          <w:rFonts w:cs="Arial"/>
          <w:b/>
        </w:rPr>
        <w:tab/>
      </w:r>
      <w:r>
        <w:rPr>
          <w:rFonts w:cs="Arial"/>
          <w:b/>
        </w:rPr>
        <w:tab/>
      </w:r>
      <w:r w:rsidR="007678EA">
        <w:rPr>
          <w:rFonts w:cs="Arial"/>
          <w:b/>
        </w:rPr>
        <w:tab/>
      </w:r>
      <w:r>
        <w:rPr>
          <w:rFonts w:cs="Arial"/>
          <w:b/>
        </w:rPr>
        <w:tab/>
      </w:r>
      <w:r>
        <w:rPr>
          <w:rFonts w:cs="Arial"/>
          <w:b/>
        </w:rPr>
        <w:tab/>
      </w:r>
      <w:r w:rsidR="00870C89">
        <w:rPr>
          <w:rFonts w:cs="Arial"/>
          <w:b/>
        </w:rPr>
        <w:t>1</w:t>
      </w:r>
      <w:r w:rsidR="001A2314">
        <w:rPr>
          <w:rFonts w:cs="Arial"/>
          <w:b/>
        </w:rPr>
        <w:t>2</w:t>
      </w:r>
    </w:p>
    <w:p w14:paraId="07B10AB6" w14:textId="77777777" w:rsidR="008B3B88" w:rsidRDefault="008B3B88" w:rsidP="007D5BC8">
      <w:pPr>
        <w:jc w:val="center"/>
        <w:rPr>
          <w:rFonts w:cs="Arial"/>
          <w:b/>
          <w:color w:val="FF0000"/>
        </w:rPr>
      </w:pPr>
    </w:p>
    <w:p w14:paraId="2DF49932" w14:textId="77777777" w:rsidR="00CB254D" w:rsidRDefault="00CB254D">
      <w:pPr>
        <w:rPr>
          <w:rFonts w:cs="Arial"/>
          <w:b/>
          <w:kern w:val="28"/>
          <w:szCs w:val="40"/>
        </w:rPr>
      </w:pPr>
      <w:bookmarkStart w:id="57" w:name="_Toc533599592"/>
      <w:bookmarkStart w:id="58" w:name="_Hlk512265877"/>
      <w:r>
        <w:br w:type="page"/>
      </w:r>
    </w:p>
    <w:p w14:paraId="1BA5EC08" w14:textId="77777777" w:rsidR="00C77448" w:rsidRPr="00C77448" w:rsidRDefault="00C77448" w:rsidP="00CB254D">
      <w:pPr>
        <w:pStyle w:val="Heading2"/>
        <w:numPr>
          <w:ilvl w:val="0"/>
          <w:numId w:val="0"/>
        </w:numPr>
        <w:rPr>
          <w:b/>
          <w:caps/>
          <w:color w:val="FF0000"/>
        </w:rPr>
      </w:pPr>
      <w:bookmarkStart w:id="59" w:name="_Toc529874810"/>
      <w:bookmarkStart w:id="60" w:name="_Toc529876702"/>
      <w:bookmarkStart w:id="61" w:name="_Toc533599593"/>
      <w:bookmarkEnd w:id="57"/>
      <w:r>
        <w:rPr>
          <w:b/>
          <w:caps/>
          <w:color w:val="FF0000"/>
        </w:rPr>
        <w:lastRenderedPageBreak/>
        <w:t>SAFETY WARNINGS</w:t>
      </w:r>
    </w:p>
    <w:p w14:paraId="475CB2B7" w14:textId="2680FB1A" w:rsidR="007C7362" w:rsidRPr="007C7251" w:rsidRDefault="006D1D9B" w:rsidP="00CB254D">
      <w:pPr>
        <w:pStyle w:val="Heading2"/>
        <w:numPr>
          <w:ilvl w:val="0"/>
          <w:numId w:val="0"/>
        </w:numPr>
        <w:rPr>
          <w:bCs/>
          <w:iCs/>
        </w:rPr>
      </w:pPr>
      <w:r w:rsidRPr="006D1D9B">
        <w:rPr>
          <w:b/>
          <w:caps/>
          <w:color w:val="FF0000"/>
        </w:rPr>
        <w:t>THIS SECTION IS AN OVERVIEW OF SAFETY GUIDELINES THAT SHOULD BE FOLLOWED DURING THE INSTALLATION, OPERATION AND MAINTENANCE OF PRESSURE</w:t>
      </w:r>
      <w:r w:rsidR="007678EA">
        <w:rPr>
          <w:b/>
          <w:caps/>
          <w:color w:val="FF0000"/>
        </w:rPr>
        <w:t xml:space="preserve">/VACUUM </w:t>
      </w:r>
      <w:r w:rsidRPr="006D1D9B">
        <w:rPr>
          <w:b/>
          <w:caps/>
          <w:color w:val="FF0000"/>
        </w:rPr>
        <w:t>RELIEF VALVES.TO UNDERSTAND THE CONTEXT OF THESE INSTRUCTIONS AND WARNINGS, IT IS NECESSARY TO COMPLETELY READ AND UNDERSTAND THE CONTENTS OF THIS MANUAL.</w:t>
      </w:r>
      <w:r w:rsidRPr="006D1D9B">
        <w:rPr>
          <w:b/>
          <w:caps/>
          <w:color w:val="FF0000"/>
        </w:rPr>
        <w:br/>
      </w:r>
      <w:r w:rsidRPr="006D1D9B">
        <w:rPr>
          <w:b/>
          <w:caps/>
          <w:color w:val="FF0000"/>
        </w:rPr>
        <w:br/>
        <w:t>THE PURPOSE OF A WEIGHT LOADED PRESSURE</w:t>
      </w:r>
      <w:r w:rsidR="007678EA">
        <w:rPr>
          <w:b/>
          <w:caps/>
          <w:color w:val="FF0000"/>
        </w:rPr>
        <w:t xml:space="preserve">/VACUUM </w:t>
      </w:r>
      <w:r w:rsidRPr="006D1D9B">
        <w:rPr>
          <w:b/>
          <w:caps/>
          <w:color w:val="FF0000"/>
        </w:rPr>
        <w:t>RELIEF VALVE IS TO PREVENT EXCESSIVE PRESSURE</w:t>
      </w:r>
      <w:r w:rsidR="007678EA">
        <w:rPr>
          <w:b/>
          <w:caps/>
          <w:color w:val="FF0000"/>
        </w:rPr>
        <w:t>/VACUUM</w:t>
      </w:r>
      <w:r w:rsidRPr="006D1D9B">
        <w:rPr>
          <w:b/>
          <w:caps/>
          <w:color w:val="FF0000"/>
        </w:rPr>
        <w:t xml:space="preserve"> IN A TANK OR PROCESS SYSTEM.  THE VALVE MUST BE DESIGNED FOR THE PROPER MAXIMUM ALLOWABLE WORKING PRESSURE (MAWP) AND FLOW REQUIREMENTS OF THE SYSTEM.CONSULT API STANDARD 2000, ISO 28300, OR LOCAL REGULATIONS FOR TANK PROTECTION SIZING PROCEDURES. AN IMPROPERLY SPECIFIED OR FUNCTIONING RELIEF VALVE MAY RESULT IN STRUCTURAL DAMAGE</w:t>
      </w:r>
      <w:r w:rsidR="003B001F">
        <w:rPr>
          <w:b/>
          <w:caps/>
          <w:color w:val="FF0000"/>
        </w:rPr>
        <w:t xml:space="preserve"> </w:t>
      </w:r>
      <w:r w:rsidRPr="006D1D9B">
        <w:rPr>
          <w:b/>
          <w:caps/>
          <w:color w:val="FF0000"/>
        </w:rPr>
        <w:t>TO THE TANK OR SYSTEM AND CAN CAUSE SEVERE PERSONAL INJURY OR DEATH.</w:t>
      </w:r>
      <w:r w:rsidRPr="006D1D9B">
        <w:rPr>
          <w:b/>
          <w:caps/>
          <w:color w:val="FF0000"/>
        </w:rPr>
        <w:br/>
      </w:r>
      <w:r w:rsidRPr="006D1D9B">
        <w:rPr>
          <w:b/>
          <w:caps/>
          <w:color w:val="FF0000"/>
        </w:rPr>
        <w:br/>
        <w:t>VALVES ARE SET AT THE FACTORY ACCORDING TO PURCHASE ORDER SPECIFICATIONS.DO NOT CHANGE PRESSURE RATINGS BY ADDING ADDITIONAL WEIGHTS TO THE PALLET ASSEMBLY WITHOUT CONSULTING THE FACTORY OR YOUR LOCAL GROTH REPRESENTATIVE.ADDING WEIGHTS TO A VALVE MAY RESTRICT PALLET LIFT AND REDUCE THE VALVE’S RATED FLOW CAPACITY.</w:t>
      </w:r>
      <w:r w:rsidRPr="006D1D9B">
        <w:rPr>
          <w:b/>
          <w:caps/>
          <w:color w:val="FF0000"/>
        </w:rPr>
        <w:br/>
      </w:r>
      <w:r w:rsidRPr="006D1D9B">
        <w:rPr>
          <w:b/>
          <w:caps/>
          <w:color w:val="FF0000"/>
        </w:rPr>
        <w:br/>
        <w:t>DO NOT MIX PRESSURE</w:t>
      </w:r>
      <w:r w:rsidR="00A46A4F">
        <w:rPr>
          <w:b/>
          <w:caps/>
          <w:color w:val="FF0000"/>
        </w:rPr>
        <w:t>/VACUUM</w:t>
      </w:r>
      <w:r w:rsidRPr="006D1D9B">
        <w:rPr>
          <w:b/>
          <w:caps/>
          <w:color w:val="FF0000"/>
        </w:rPr>
        <w:t xml:space="preserve"> PALLET ASSEMBLIES.FAILURE TO ENSURE THAT BOTH PALLET ASSEMBLIES ARE INSTALLED IN THE CORRECT LOCATION CAN CHANGE THE PRESSURE</w:t>
      </w:r>
      <w:r w:rsidR="00A46A4F">
        <w:rPr>
          <w:b/>
          <w:caps/>
          <w:color w:val="FF0000"/>
        </w:rPr>
        <w:t xml:space="preserve"> AND VACUUM</w:t>
      </w:r>
      <w:r w:rsidRPr="006D1D9B">
        <w:rPr>
          <w:b/>
          <w:caps/>
          <w:color w:val="FF0000"/>
        </w:rPr>
        <w:t xml:space="preserve"> RELIEF SETTINGS OR RESTRICT LIFT OF THE PALLET.THIS CAN CAUSE A TANK</w:t>
      </w:r>
      <w:r w:rsidR="00493269">
        <w:rPr>
          <w:b/>
          <w:caps/>
          <w:color w:val="FF0000"/>
        </w:rPr>
        <w:t xml:space="preserve"> </w:t>
      </w:r>
      <w:r w:rsidRPr="006D1D9B">
        <w:rPr>
          <w:b/>
          <w:caps/>
          <w:color w:val="FF0000"/>
        </w:rPr>
        <w:t>FAILURE.</w:t>
      </w:r>
      <w:r w:rsidRPr="006D1D9B">
        <w:rPr>
          <w:b/>
          <w:caps/>
          <w:color w:val="FF0000"/>
        </w:rPr>
        <w:br/>
      </w:r>
      <w:r w:rsidRPr="006D1D9B">
        <w:rPr>
          <w:b/>
          <w:caps/>
          <w:color w:val="FF0000"/>
        </w:rPr>
        <w:br/>
        <w:t>DO NOT ATTEMPT TO REMOVE THE VALVE FROM THE TANK OR PROCESS VESSEL WITHOUT FIRST BLEEDING ALL PRESSURE FROM THE SYSTEM.ALTERNATIVE MEANS OF PRESSURE RELIEF MUST BE PROVIDED WHEN THE VALVE IS OUT OF SERVICE.</w:t>
      </w:r>
      <w:r w:rsidRPr="006D1D9B">
        <w:rPr>
          <w:b/>
          <w:caps/>
          <w:color w:val="FF0000"/>
        </w:rPr>
        <w:br/>
      </w:r>
      <w:r w:rsidRPr="006D1D9B">
        <w:rPr>
          <w:b/>
          <w:caps/>
          <w:color w:val="FF0000"/>
        </w:rPr>
        <w:br/>
        <w:t>IF THE VALVE HAS BEEN EXPOSED TO PROCESS VAPORS WHILE IN SERVICE, OBSERVE ALL PLANT PROCEDURES AND MATERIAL SAFETY DATA SHEETS (MSDS) FOR THE PRODUCTS IN THE SYSTEM WHEN INSPECTING, ADJUSTING OR SERVICING THE VALVE.TAKE APPROPRIATE SAFETY PRECAUTIONS REGARDING EYE PROTECTION, RESPIRATION AND SKIN CONTACT.</w:t>
      </w:r>
      <w:r w:rsidRPr="006D1D9B">
        <w:rPr>
          <w:b/>
          <w:caps/>
          <w:color w:val="FF0000"/>
        </w:rPr>
        <w:br/>
      </w:r>
      <w:r w:rsidRPr="006D1D9B">
        <w:rPr>
          <w:b/>
          <w:caps/>
          <w:color w:val="FF0000"/>
        </w:rPr>
        <w:br/>
        <w:t>THE TANK PRESSURE REQUIRED TO DISCHARGE THE NORMAL OR EMERGENCY VENTING REQUIREMENTS OF THE TANK WILL BE INCREASED BY THE AMOUNT OF BACK PRESSURE IN THE DISCHARGE HEADER, ON A PIPE AWAY VALVE CONFIGURATION.  MAXIMUM POSSIBLE DISCHARGE HEADER PRESSURE MUST BE CONSIDERED WHEN SIZING THE PRESSURE RELIEF VALVE.</w:t>
      </w:r>
      <w:bookmarkEnd w:id="59"/>
      <w:bookmarkEnd w:id="60"/>
      <w:bookmarkEnd w:id="61"/>
      <w:r w:rsidRPr="006D1D9B">
        <w:rPr>
          <w:b/>
          <w:caps/>
          <w:color w:val="FF0000"/>
        </w:rPr>
        <w:br/>
      </w:r>
    </w:p>
    <w:p w14:paraId="4A40FF14" w14:textId="77777777" w:rsidR="00CB254D" w:rsidRDefault="00CB254D">
      <w:pPr>
        <w:rPr>
          <w:sz w:val="18"/>
          <w:szCs w:val="18"/>
        </w:rPr>
      </w:pPr>
      <w:r>
        <w:rPr>
          <w:sz w:val="18"/>
          <w:szCs w:val="18"/>
        </w:rPr>
        <w:br w:type="page"/>
      </w:r>
    </w:p>
    <w:p w14:paraId="3A8691FC" w14:textId="77777777" w:rsidR="00191B41" w:rsidRPr="00CB254D" w:rsidRDefault="00191B41" w:rsidP="00ED4099">
      <w:pPr>
        <w:pStyle w:val="Heading1"/>
      </w:pPr>
      <w:bookmarkStart w:id="62" w:name="_Toc533599594"/>
      <w:r w:rsidRPr="00CB254D">
        <w:lastRenderedPageBreak/>
        <w:t>INTRODUCTION</w:t>
      </w:r>
      <w:bookmarkEnd w:id="62"/>
    </w:p>
    <w:p w14:paraId="579B43B7" w14:textId="29549587" w:rsidR="004D03D7" w:rsidRDefault="00102F02" w:rsidP="004D03D7">
      <w:pPr>
        <w:spacing w:before="40" w:after="40"/>
        <w:ind w:right="-9"/>
      </w:pPr>
      <w:bookmarkStart w:id="63" w:name="_Toc529874797"/>
      <w:bookmarkStart w:id="64" w:name="_Toc529876689"/>
      <w:r w:rsidRPr="00102F02">
        <w:t xml:space="preserve">Pressure </w:t>
      </w:r>
      <w:r w:rsidR="00A46A4F">
        <w:t xml:space="preserve">and/or vacuum </w:t>
      </w:r>
      <w:r w:rsidRPr="00102F02">
        <w:t>relief valves are used on liquid storage tanks and other process vessels or systems to prevent structural damage due to</w:t>
      </w:r>
      <w:r w:rsidR="008E4C8B">
        <w:t xml:space="preserve"> </w:t>
      </w:r>
      <w:r w:rsidRPr="00102F02">
        <w:t>excess</w:t>
      </w:r>
      <w:r w:rsidR="008E4C8B">
        <w:t xml:space="preserve"> </w:t>
      </w:r>
      <w:r w:rsidRPr="00102F02">
        <w:t>internal</w:t>
      </w:r>
      <w:r w:rsidR="008E4C8B">
        <w:t xml:space="preserve"> </w:t>
      </w:r>
      <w:r w:rsidRPr="00102F02">
        <w:t>pressure</w:t>
      </w:r>
      <w:r w:rsidR="00A46A4F">
        <w:t xml:space="preserve"> or vacuum</w:t>
      </w:r>
      <w:r w:rsidRPr="00102F02">
        <w:t xml:space="preserve">. </w:t>
      </w:r>
    </w:p>
    <w:p w14:paraId="7A81B525" w14:textId="33A2DB2D" w:rsidR="00102F02" w:rsidRDefault="00102F02" w:rsidP="00204378">
      <w:pPr>
        <w:spacing w:before="40" w:after="40"/>
        <w:ind w:right="-9"/>
      </w:pPr>
      <w:r w:rsidRPr="00102F02">
        <w:br/>
        <w:t xml:space="preserve">Storage tanks are pressurized when liquid is pumped in, compressing the existing vapor or when rising temperatures cause increased evaporation or expansion of existing </w:t>
      </w:r>
      <w:proofErr w:type="spellStart"/>
      <w:r w:rsidRPr="00102F02">
        <w:t>vapor.Conversely</w:t>
      </w:r>
      <w:proofErr w:type="spellEnd"/>
      <w:r w:rsidRPr="00102F02">
        <w:t xml:space="preserve">, a vacuum condition may be created when pumping out or due to falling </w:t>
      </w:r>
      <w:proofErr w:type="spellStart"/>
      <w:r w:rsidRPr="00102F02">
        <w:t>temperature.To</w:t>
      </w:r>
      <w:proofErr w:type="spellEnd"/>
      <w:r w:rsidRPr="00102F02">
        <w:t xml:space="preserve"> prevent tank damage, vapor must be allowed into or out of the tank at specified pressure</w:t>
      </w:r>
      <w:r w:rsidR="00466DF4">
        <w:t>/vacuum</w:t>
      </w:r>
      <w:r w:rsidRPr="00102F02">
        <w:t xml:space="preserve"> conditions. The volume rate of venting depends upon the tank size, volatility of the tank contents, the pumping rates and the </w:t>
      </w:r>
      <w:r w:rsidR="00DB40AF" w:rsidRPr="00102F02">
        <w:t>temperature. Refer</w:t>
      </w:r>
      <w:r w:rsidRPr="00102F02">
        <w:t xml:space="preserve"> to API Standard 2000, ISO 28300, or local regulations for the procedures to determine venting requirements.</w:t>
      </w:r>
    </w:p>
    <w:p w14:paraId="5D0F3B55" w14:textId="77777777" w:rsidR="00102F02" w:rsidRDefault="00102F02" w:rsidP="00191B41">
      <w:pPr>
        <w:spacing w:before="40" w:after="40"/>
        <w:ind w:right="-9"/>
        <w:jc w:val="both"/>
      </w:pPr>
      <w:r w:rsidRPr="00102F02">
        <w:br/>
        <w:t>A relief valve must be carefully maintained by a qualified valve technician. It should only be assembled under clean conditions, preferably in a service shop environment. Carefully read and understand this manual before installing or attempting to repair a valve.</w:t>
      </w:r>
      <w:bookmarkEnd w:id="63"/>
      <w:bookmarkEnd w:id="64"/>
    </w:p>
    <w:p w14:paraId="2C64257D" w14:textId="77777777" w:rsidR="004D03D7" w:rsidRDefault="004D03D7" w:rsidP="00191B41">
      <w:pPr>
        <w:spacing w:before="40" w:after="40"/>
        <w:ind w:right="-9"/>
        <w:jc w:val="both"/>
      </w:pPr>
    </w:p>
    <w:p w14:paraId="18FEFEAF" w14:textId="77777777" w:rsidR="00163DD1" w:rsidRPr="00881164" w:rsidRDefault="00163DD1" w:rsidP="00191B41">
      <w:pPr>
        <w:spacing w:before="40" w:after="40"/>
        <w:ind w:right="-9"/>
        <w:jc w:val="both"/>
      </w:pPr>
      <w:r w:rsidRPr="00881164">
        <w:t>For information not contained in this manual, please contact:</w:t>
      </w:r>
    </w:p>
    <w:p w14:paraId="097D43FD" w14:textId="77777777" w:rsidR="00191B41" w:rsidRPr="00191B41" w:rsidRDefault="00191B41" w:rsidP="00191B41">
      <w:pPr>
        <w:spacing w:before="40" w:after="40"/>
        <w:ind w:right="-14"/>
        <w:jc w:val="both"/>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031"/>
      </w:tblGrid>
      <w:tr w:rsidR="00191B41" w:rsidRPr="00881164" w14:paraId="69AEB65E" w14:textId="77777777" w:rsidTr="00CC0384">
        <w:trPr>
          <w:trHeight w:val="1125"/>
          <w:jc w:val="center"/>
        </w:trPr>
        <w:tc>
          <w:tcPr>
            <w:tcW w:w="5031" w:type="dxa"/>
            <w:vAlign w:val="center"/>
          </w:tcPr>
          <w:p w14:paraId="25A5EE2B" w14:textId="77777777" w:rsidR="00191B41" w:rsidRPr="00881164" w:rsidRDefault="00191B41" w:rsidP="00191B41">
            <w:pPr>
              <w:tabs>
                <w:tab w:val="right" w:pos="720"/>
                <w:tab w:val="right" w:pos="1440"/>
                <w:tab w:val="right" w:pos="2160"/>
                <w:tab w:val="right" w:pos="2880"/>
                <w:tab w:val="right" w:pos="3600"/>
                <w:tab w:val="right" w:pos="4320"/>
                <w:tab w:val="right" w:pos="5040"/>
                <w:tab w:val="right" w:pos="5760"/>
                <w:tab w:val="right" w:pos="6480"/>
                <w:tab w:val="right" w:pos="7200"/>
                <w:tab w:val="right" w:pos="7560"/>
              </w:tabs>
              <w:spacing w:before="60" w:after="60"/>
              <w:jc w:val="center"/>
              <w:rPr>
                <w:rFonts w:cs="Arial"/>
                <w:i/>
                <w:szCs w:val="18"/>
              </w:rPr>
            </w:pPr>
            <w:r w:rsidRPr="00881164">
              <w:rPr>
                <w:rFonts w:cs="Arial"/>
                <w:i/>
                <w:color w:val="00B0F0"/>
                <w:szCs w:val="18"/>
              </w:rPr>
              <w:t>Groth Corporation</w:t>
            </w:r>
            <w:r w:rsidRPr="00881164">
              <w:rPr>
                <w:rFonts w:cs="Arial"/>
                <w:i/>
                <w:color w:val="00B0F0"/>
                <w:szCs w:val="18"/>
              </w:rPr>
              <w:br/>
              <w:t>13650 N. Promenade Blvd.</w:t>
            </w:r>
            <w:r w:rsidRPr="00881164">
              <w:rPr>
                <w:rFonts w:cs="Arial"/>
                <w:i/>
                <w:color w:val="00B0F0"/>
                <w:szCs w:val="18"/>
              </w:rPr>
              <w:br/>
              <w:t>Stafford, TX, 77477 USA</w:t>
            </w:r>
            <w:r w:rsidRPr="00881164">
              <w:rPr>
                <w:rFonts w:cs="Arial"/>
                <w:i/>
                <w:color w:val="00B0F0"/>
                <w:szCs w:val="18"/>
              </w:rPr>
              <w:br/>
              <w:t>Phone: 281-295-6800</w:t>
            </w:r>
            <w:r w:rsidRPr="00881164">
              <w:rPr>
                <w:rFonts w:cs="Arial"/>
                <w:i/>
                <w:color w:val="00B0F0"/>
                <w:szCs w:val="18"/>
              </w:rPr>
              <w:br/>
              <w:t>Fax: 281-295-6999</w:t>
            </w:r>
            <w:r w:rsidRPr="00881164">
              <w:rPr>
                <w:rFonts w:cs="Arial"/>
                <w:i/>
                <w:color w:val="00B0F0"/>
                <w:szCs w:val="18"/>
              </w:rPr>
              <w:br/>
              <w:t>www.grothcorp.com</w:t>
            </w:r>
          </w:p>
        </w:tc>
      </w:tr>
    </w:tbl>
    <w:p w14:paraId="58516137" w14:textId="44B04B46" w:rsidR="009062BF" w:rsidRDefault="009062BF" w:rsidP="00ED4099">
      <w:pPr>
        <w:pStyle w:val="Heading1"/>
      </w:pPr>
      <w:bookmarkStart w:id="65" w:name="_PREVENTIVE_MAINTENANCE"/>
      <w:bookmarkStart w:id="66" w:name="_Toc533599596"/>
      <w:bookmarkEnd w:id="58"/>
      <w:bookmarkEnd w:id="65"/>
    </w:p>
    <w:p w14:paraId="13188C2D" w14:textId="3BEB4CA8" w:rsidR="001A2314" w:rsidRDefault="001A2314" w:rsidP="001A2314">
      <w:pPr>
        <w:pStyle w:val="Heading2"/>
        <w:numPr>
          <w:ilvl w:val="0"/>
          <w:numId w:val="0"/>
        </w:numPr>
      </w:pPr>
    </w:p>
    <w:p w14:paraId="4CE88FB0" w14:textId="10DD37CB" w:rsidR="001A2314" w:rsidRDefault="001A2314" w:rsidP="001A2314">
      <w:pPr>
        <w:pStyle w:val="Heading3"/>
      </w:pPr>
    </w:p>
    <w:p w14:paraId="1651A14C" w14:textId="5B665065" w:rsidR="001A2314" w:rsidRDefault="001A2314" w:rsidP="001A2314">
      <w:pPr>
        <w:pStyle w:val="Heading4"/>
        <w:numPr>
          <w:ilvl w:val="0"/>
          <w:numId w:val="0"/>
        </w:numPr>
        <w:ind w:left="2070"/>
      </w:pPr>
    </w:p>
    <w:p w14:paraId="7F27239B" w14:textId="1B8DE740" w:rsidR="001A2314" w:rsidRDefault="001A2314" w:rsidP="001A2314"/>
    <w:p w14:paraId="2DED3221" w14:textId="7FA8F872" w:rsidR="001A2314" w:rsidRDefault="001A2314" w:rsidP="001A2314"/>
    <w:p w14:paraId="1050332A" w14:textId="6FC78E93" w:rsidR="001A2314" w:rsidRDefault="001A2314" w:rsidP="001A2314"/>
    <w:p w14:paraId="55B57FB5" w14:textId="2EF12895" w:rsidR="001A2314" w:rsidRDefault="001A2314" w:rsidP="001A2314"/>
    <w:p w14:paraId="74AEB032" w14:textId="6CAA66B9" w:rsidR="001A2314" w:rsidRDefault="001A2314" w:rsidP="001A2314"/>
    <w:p w14:paraId="6033AB16" w14:textId="393749C7" w:rsidR="001A2314" w:rsidRDefault="001A2314" w:rsidP="001A2314"/>
    <w:p w14:paraId="19162885" w14:textId="021D25E6" w:rsidR="001A2314" w:rsidRDefault="001A2314" w:rsidP="001A2314"/>
    <w:p w14:paraId="3343A925" w14:textId="45BCB9F3" w:rsidR="001A2314" w:rsidRDefault="001A2314" w:rsidP="001A2314"/>
    <w:p w14:paraId="74367105" w14:textId="679AD389" w:rsidR="001A2314" w:rsidRDefault="001A2314" w:rsidP="001A2314"/>
    <w:p w14:paraId="39B21F63" w14:textId="77777777" w:rsidR="001A2314" w:rsidRPr="001A2314" w:rsidRDefault="001A2314" w:rsidP="001A2314"/>
    <w:p w14:paraId="393358B4" w14:textId="5E2C99F3" w:rsidR="00191B41" w:rsidRDefault="00191B41" w:rsidP="00ED4099">
      <w:pPr>
        <w:pStyle w:val="Heading1"/>
      </w:pPr>
      <w:r w:rsidRPr="00881164">
        <w:lastRenderedPageBreak/>
        <w:t>INSTALLATION</w:t>
      </w:r>
      <w:bookmarkEnd w:id="66"/>
    </w:p>
    <w:p w14:paraId="01DED4F9" w14:textId="4D92B074" w:rsidR="005724D4" w:rsidRPr="005724D4" w:rsidRDefault="00714EA4" w:rsidP="005724D4">
      <w:pPr>
        <w:pStyle w:val="Heading2"/>
        <w:numPr>
          <w:ilvl w:val="0"/>
          <w:numId w:val="0"/>
        </w:numPr>
        <w:ind w:left="547"/>
        <w:jc w:val="center"/>
      </w:pPr>
      <w:r>
        <w:rPr>
          <w:noProof/>
        </w:rPr>
        <w:drawing>
          <wp:inline distT="0" distB="0" distL="0" distR="0" wp14:anchorId="0F88258A" wp14:editId="03760EE6">
            <wp:extent cx="4352544" cy="272289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OM-12F Down stream.jpg"/>
                    <pic:cNvPicPr/>
                  </pic:nvPicPr>
                  <pic:blipFill>
                    <a:blip r:embed="rId13">
                      <a:extLst>
                        <a:ext uri="{28A0092B-C50C-407E-A947-70E740481C1C}">
                          <a14:useLocalDpi xmlns:a14="http://schemas.microsoft.com/office/drawing/2010/main" val="0"/>
                        </a:ext>
                      </a:extLst>
                    </a:blip>
                    <a:stretch>
                      <a:fillRect/>
                    </a:stretch>
                  </pic:blipFill>
                  <pic:spPr>
                    <a:xfrm>
                      <a:off x="0" y="0"/>
                      <a:ext cx="4380755" cy="2740542"/>
                    </a:xfrm>
                    <a:prstGeom prst="rect">
                      <a:avLst/>
                    </a:prstGeom>
                  </pic:spPr>
                </pic:pic>
              </a:graphicData>
            </a:graphic>
          </wp:inline>
        </w:drawing>
      </w:r>
    </w:p>
    <w:p w14:paraId="5C9D174B" w14:textId="60914253" w:rsidR="004D03D7" w:rsidRDefault="004D03D7" w:rsidP="00204378">
      <w:pPr>
        <w:pStyle w:val="Heading4"/>
        <w:numPr>
          <w:ilvl w:val="0"/>
          <w:numId w:val="0"/>
        </w:numPr>
      </w:pPr>
      <w:bookmarkStart w:id="67" w:name="_Toc529874814"/>
      <w:bookmarkStart w:id="68" w:name="_Toc529876706"/>
      <w:bookmarkStart w:id="69" w:name="_Toc533599597"/>
      <w:r w:rsidRPr="004D03D7">
        <w:t xml:space="preserve">A typical valve installation on a tank or vessel is illustrated in Figure 1, using a Model </w:t>
      </w:r>
      <w:r>
        <w:t>1</w:t>
      </w:r>
      <w:r w:rsidR="00466DF4">
        <w:t>2</w:t>
      </w:r>
      <w:r w:rsidR="009B660E">
        <w:t>F</w:t>
      </w:r>
      <w:r w:rsidRPr="004D03D7">
        <w:t xml:space="preserve"> Pressure</w:t>
      </w:r>
      <w:r w:rsidR="00466DF4">
        <w:t>/Vacuum</w:t>
      </w:r>
      <w:r>
        <w:t xml:space="preserve"> </w:t>
      </w:r>
      <w:r w:rsidRPr="004D03D7">
        <w:t>Relief Valve</w:t>
      </w:r>
      <w:r w:rsidR="009B660E">
        <w:t>-Pipe away</w:t>
      </w:r>
      <w:r w:rsidRPr="004D03D7">
        <w:t xml:space="preserve">. </w:t>
      </w:r>
      <w:proofErr w:type="spellStart"/>
      <w:r w:rsidR="009B04D9">
        <w:t>Groth</w:t>
      </w:r>
      <w:r w:rsidRPr="004D03D7">
        <w:t>'s</w:t>
      </w:r>
      <w:proofErr w:type="spellEnd"/>
      <w:r w:rsidRPr="004D03D7">
        <w:t xml:space="preserve"> weight loaded Pressure</w:t>
      </w:r>
      <w:r w:rsidR="00466DF4">
        <w:t>/Vacuum</w:t>
      </w:r>
      <w:r>
        <w:t xml:space="preserve"> </w:t>
      </w:r>
      <w:r w:rsidRPr="004D03D7">
        <w:t>Relief Valves are designed to provide tank protection for pressure</w:t>
      </w:r>
      <w:r w:rsidR="00466DF4">
        <w:t>/vacuum</w:t>
      </w:r>
      <w:r w:rsidRPr="004D03D7">
        <w:t xml:space="preserve"> </w:t>
      </w:r>
      <w:r>
        <w:t xml:space="preserve">up </w:t>
      </w:r>
      <w:r w:rsidRPr="004D03D7">
        <w:t xml:space="preserve">to </w:t>
      </w:r>
      <w:r>
        <w:t>24 O</w:t>
      </w:r>
      <w:r w:rsidRPr="004D03D7">
        <w:t>SIG settings.  The valves provide full rated flow capacity at 100% over-pressure.  Consult factory for performance under other conditions.</w:t>
      </w:r>
      <w:bookmarkEnd w:id="67"/>
      <w:bookmarkEnd w:id="68"/>
      <w:bookmarkEnd w:id="69"/>
    </w:p>
    <w:p w14:paraId="38FCCD22" w14:textId="38AB5F44" w:rsidR="00ED4099" w:rsidRDefault="00534F72" w:rsidP="001A2314">
      <w:pPr>
        <w:pStyle w:val="Heading3"/>
        <w:rPr>
          <w:color w:val="FF0000"/>
        </w:rPr>
      </w:pPr>
      <w:bookmarkStart w:id="70" w:name="_Toc533599598"/>
      <w:bookmarkStart w:id="71" w:name="_Toc529874815"/>
      <w:bookmarkStart w:id="72" w:name="_Toc529876707"/>
      <w:r w:rsidRPr="002F1419">
        <w:rPr>
          <w:color w:val="FF0000"/>
        </w:rPr>
        <w:t>WARNING: The</w:t>
      </w:r>
      <w:r w:rsidR="00DC5748" w:rsidRPr="002F1419">
        <w:rPr>
          <w:color w:val="FF0000"/>
        </w:rPr>
        <w:t xml:space="preserve"> valve must be installed in a vertical position as shown in Figure 1</w:t>
      </w:r>
      <w:r w:rsidR="00B1752E" w:rsidRPr="002F1419">
        <w:rPr>
          <w:color w:val="FF0000"/>
        </w:rPr>
        <w:t>. To</w:t>
      </w:r>
      <w:r w:rsidR="00DC5748" w:rsidRPr="002F1419">
        <w:rPr>
          <w:color w:val="FF0000"/>
        </w:rPr>
        <w:t xml:space="preserve"> achieve nominal flow capacity, the tank nozzle bore must be at least the same nominal dimension as the relief valve inlet body.</w:t>
      </w:r>
      <w:bookmarkEnd w:id="70"/>
    </w:p>
    <w:p w14:paraId="41179167" w14:textId="77777777" w:rsidR="001A2314" w:rsidRDefault="001A2314" w:rsidP="001A2314">
      <w:pPr>
        <w:pStyle w:val="Heading3"/>
      </w:pPr>
      <w:r w:rsidRPr="008E317D">
        <w:t xml:space="preserve">The following </w:t>
      </w:r>
      <w:r>
        <w:t>considerations need to take care while lifting valve</w:t>
      </w:r>
      <w:r w:rsidRPr="008E317D">
        <w:t xml:space="preserve">: </w:t>
      </w:r>
    </w:p>
    <w:p w14:paraId="4031FB6D" w14:textId="77777777" w:rsidR="001A2314" w:rsidRDefault="001A2314" w:rsidP="001A2314">
      <w:pPr>
        <w:pStyle w:val="Heading4"/>
        <w:numPr>
          <w:ilvl w:val="0"/>
          <w:numId w:val="35"/>
        </w:numPr>
      </w:pPr>
      <w:r>
        <w:t xml:space="preserve">Never change the provided Pre-set locations of eye nuts/eye bolts. </w:t>
      </w:r>
    </w:p>
    <w:p w14:paraId="58876AB9" w14:textId="77777777" w:rsidR="001A2314" w:rsidRDefault="001A2314" w:rsidP="001A2314">
      <w:pPr>
        <w:pStyle w:val="ListParagraph"/>
        <w:numPr>
          <w:ilvl w:val="0"/>
          <w:numId w:val="35"/>
        </w:numPr>
      </w:pPr>
      <w:r>
        <w:t xml:space="preserve">For best stable control, Keep the CG (Centre of gravity) contained with three or four adjustable sling legs. </w:t>
      </w:r>
      <w:r w:rsidRPr="00657F7B">
        <w:rPr>
          <w:rFonts w:cstheme="minorHAnsi"/>
        </w:rPr>
        <w:t xml:space="preserve">See Figure </w:t>
      </w:r>
      <w:r>
        <w:rPr>
          <w:rFonts w:cstheme="minorHAnsi"/>
        </w:rPr>
        <w:t>2 (a).</w:t>
      </w:r>
    </w:p>
    <w:p w14:paraId="5E162B26" w14:textId="77777777" w:rsidR="001A2314" w:rsidRDefault="001A2314" w:rsidP="001A2314">
      <w:pPr>
        <w:pStyle w:val="ListParagraph"/>
        <w:numPr>
          <w:ilvl w:val="0"/>
          <w:numId w:val="35"/>
        </w:numPr>
      </w:pPr>
      <w:r>
        <w:t xml:space="preserve">Always keep angle of lifting more than 60 </w:t>
      </w:r>
      <w:proofErr w:type="gramStart"/>
      <w:r>
        <w:t>degree</w:t>
      </w:r>
      <w:proofErr w:type="gramEnd"/>
      <w:r>
        <w:t xml:space="preserve"> from horizontal surface for each individual sling for stable lifting. </w:t>
      </w:r>
      <w:r w:rsidRPr="00657F7B">
        <w:rPr>
          <w:rFonts w:cstheme="minorHAnsi"/>
        </w:rPr>
        <w:t xml:space="preserve">See Figure </w:t>
      </w:r>
      <w:r>
        <w:rPr>
          <w:rFonts w:cstheme="minorHAnsi"/>
        </w:rPr>
        <w:t>2 (a).</w:t>
      </w:r>
    </w:p>
    <w:p w14:paraId="138238E2" w14:textId="77777777" w:rsidR="001A2314" w:rsidRDefault="001A2314" w:rsidP="001A2314">
      <w:pPr>
        <w:jc w:val="center"/>
        <w:rPr>
          <w:color w:val="FF0000"/>
        </w:rPr>
      </w:pPr>
      <w:r>
        <w:rPr>
          <w:noProof/>
          <w:color w:val="FF0000"/>
        </w:rPr>
        <w:drawing>
          <wp:inline distT="0" distB="0" distL="0" distR="0" wp14:anchorId="213A43FC" wp14:editId="534EDFB4">
            <wp:extent cx="6430481" cy="227825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5847" cy="2319123"/>
                    </a:xfrm>
                    <a:prstGeom prst="rect">
                      <a:avLst/>
                    </a:prstGeom>
                    <a:noFill/>
                    <a:ln>
                      <a:noFill/>
                    </a:ln>
                  </pic:spPr>
                </pic:pic>
              </a:graphicData>
            </a:graphic>
          </wp:inline>
        </w:drawing>
      </w:r>
    </w:p>
    <w:p w14:paraId="05CCF50C" w14:textId="77777777" w:rsidR="001A2314" w:rsidRDefault="001A2314" w:rsidP="001A2314">
      <w:pPr>
        <w:jc w:val="center"/>
        <w:rPr>
          <w:color w:val="FF0000"/>
        </w:rPr>
      </w:pPr>
      <w:r w:rsidRPr="00575F8F">
        <w:rPr>
          <w:b/>
        </w:rPr>
        <w:t xml:space="preserve">Figure </w:t>
      </w:r>
      <w:r>
        <w:rPr>
          <w:b/>
        </w:rPr>
        <w:t>2</w:t>
      </w:r>
      <w:r w:rsidRPr="00575F8F">
        <w:rPr>
          <w:b/>
        </w:rPr>
        <w:t xml:space="preserve"> </w:t>
      </w:r>
      <w:r>
        <w:rPr>
          <w:b/>
        </w:rPr>
        <w:t>(a)</w:t>
      </w:r>
      <w:r w:rsidRPr="00575F8F">
        <w:rPr>
          <w:b/>
        </w:rPr>
        <w:t xml:space="preserve">– </w:t>
      </w:r>
      <w:r>
        <w:rPr>
          <w:b/>
        </w:rPr>
        <w:t>Valve lifting considerations</w:t>
      </w:r>
    </w:p>
    <w:p w14:paraId="22E170A7" w14:textId="77777777" w:rsidR="001A2314" w:rsidRPr="00CD5639" w:rsidRDefault="001A2314" w:rsidP="001A2314">
      <w:pPr>
        <w:pStyle w:val="ListParagraph"/>
        <w:numPr>
          <w:ilvl w:val="0"/>
          <w:numId w:val="35"/>
        </w:numPr>
      </w:pPr>
      <w:r>
        <w:lastRenderedPageBreak/>
        <w:t xml:space="preserve">Always use adjustable chain slings to make stable lifting.  </w:t>
      </w:r>
      <w:r w:rsidRPr="00657F7B">
        <w:rPr>
          <w:rFonts w:cstheme="minorHAnsi"/>
        </w:rPr>
        <w:t xml:space="preserve">See Figure </w:t>
      </w:r>
      <w:r>
        <w:rPr>
          <w:rFonts w:cstheme="minorHAnsi"/>
        </w:rPr>
        <w:t>2 (b).</w:t>
      </w:r>
    </w:p>
    <w:p w14:paraId="3DAB7F59" w14:textId="77777777" w:rsidR="001A2314" w:rsidRDefault="001A2314" w:rsidP="001A2314">
      <w:pPr>
        <w:jc w:val="center"/>
        <w:rPr>
          <w:color w:val="FF0000"/>
        </w:rPr>
      </w:pPr>
      <w:r>
        <w:rPr>
          <w:noProof/>
          <w:color w:val="FF0000"/>
        </w:rPr>
        <w:drawing>
          <wp:inline distT="0" distB="0" distL="0" distR="0" wp14:anchorId="13E8EF55" wp14:editId="6A325BC7">
            <wp:extent cx="2393343" cy="3682589"/>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6111" cy="3717622"/>
                    </a:xfrm>
                    <a:prstGeom prst="rect">
                      <a:avLst/>
                    </a:prstGeom>
                    <a:noFill/>
                    <a:ln>
                      <a:noFill/>
                    </a:ln>
                  </pic:spPr>
                </pic:pic>
              </a:graphicData>
            </a:graphic>
          </wp:inline>
        </w:drawing>
      </w:r>
    </w:p>
    <w:p w14:paraId="77415A83" w14:textId="77777777" w:rsidR="001A2314" w:rsidRDefault="001A2314" w:rsidP="001A2314">
      <w:pPr>
        <w:jc w:val="center"/>
        <w:rPr>
          <w:color w:val="FF0000"/>
        </w:rPr>
      </w:pPr>
      <w:r w:rsidRPr="00575F8F">
        <w:rPr>
          <w:b/>
        </w:rPr>
        <w:t xml:space="preserve">Figure </w:t>
      </w:r>
      <w:r>
        <w:rPr>
          <w:b/>
        </w:rPr>
        <w:t>2</w:t>
      </w:r>
      <w:r w:rsidRPr="00575F8F">
        <w:rPr>
          <w:b/>
        </w:rPr>
        <w:t xml:space="preserve"> </w:t>
      </w:r>
      <w:r>
        <w:rPr>
          <w:b/>
        </w:rPr>
        <w:t>(b)</w:t>
      </w:r>
      <w:r w:rsidRPr="00575F8F">
        <w:rPr>
          <w:b/>
        </w:rPr>
        <w:t xml:space="preserve">– </w:t>
      </w:r>
      <w:r>
        <w:rPr>
          <w:b/>
        </w:rPr>
        <w:t>stable lifting with adjustable chain slings</w:t>
      </w:r>
    </w:p>
    <w:p w14:paraId="555664E5" w14:textId="559D1B2C" w:rsidR="00DC5748" w:rsidRPr="00DC5748" w:rsidRDefault="00E32E7A" w:rsidP="0005443F">
      <w:pPr>
        <w:pStyle w:val="Heading3"/>
      </w:pPr>
      <w:bookmarkStart w:id="73" w:name="_Toc533599599"/>
      <w:r>
        <w:t>The model 1</w:t>
      </w:r>
      <w:r w:rsidR="00A56A77">
        <w:t>2</w:t>
      </w:r>
      <w:r w:rsidR="009B660E">
        <w:t>F</w:t>
      </w:r>
      <w:r>
        <w:t xml:space="preserve"> P</w:t>
      </w:r>
      <w:r w:rsidR="00A56A77">
        <w:t>V</w:t>
      </w:r>
      <w:r>
        <w:t>RV</w:t>
      </w:r>
      <w:r w:rsidR="00DC5748" w:rsidRPr="00DC5748">
        <w:t xml:space="preserve"> ha</w:t>
      </w:r>
      <w:r>
        <w:t>s</w:t>
      </w:r>
      <w:r w:rsidR="00DC5748" w:rsidRPr="00DC5748">
        <w:t xml:space="preserve"> 150# A</w:t>
      </w:r>
      <w:r w:rsidR="002F1419">
        <w:t>SME</w:t>
      </w:r>
      <w:r w:rsidR="00DC5748" w:rsidRPr="00DC5748">
        <w:t xml:space="preserve"> </w:t>
      </w:r>
      <w:r w:rsidR="004D03D7">
        <w:t>flange drilling</w:t>
      </w:r>
      <w:r>
        <w:t>, and t</w:t>
      </w:r>
      <w:r w:rsidR="00B1752E" w:rsidRPr="00DC5748">
        <w:t>orque</w:t>
      </w:r>
      <w:r w:rsidR="00DC5748" w:rsidRPr="00DC5748">
        <w:t xml:space="preserve"> guidelines are </w:t>
      </w:r>
      <w:r>
        <w:t xml:space="preserve">provided </w:t>
      </w:r>
      <w:r w:rsidR="00DC5748" w:rsidRPr="00DC5748">
        <w:t>in Table 1</w:t>
      </w:r>
      <w:r w:rsidR="00B1752E" w:rsidRPr="00DC5748">
        <w:t>. The</w:t>
      </w:r>
      <w:r w:rsidR="00DC5748" w:rsidRPr="00DC5748">
        <w:t xml:space="preserve"> </w:t>
      </w:r>
      <w:r>
        <w:t>model 1</w:t>
      </w:r>
      <w:r w:rsidR="00A56A77">
        <w:t>2</w:t>
      </w:r>
      <w:r w:rsidR="009B660E">
        <w:t>F</w:t>
      </w:r>
      <w:r>
        <w:t xml:space="preserve"> </w:t>
      </w:r>
      <w:r w:rsidR="00DC5748" w:rsidRPr="00DC5748">
        <w:t>valve</w:t>
      </w:r>
      <w:r>
        <w:t xml:space="preserve"> i</w:t>
      </w:r>
      <w:r w:rsidR="00DC5748" w:rsidRPr="00DC5748">
        <w:t>s NOT rated for full flange pressure and do not require high bolting torque. Consult factory for special applications.</w:t>
      </w:r>
      <w:bookmarkEnd w:id="71"/>
      <w:bookmarkEnd w:id="72"/>
      <w:bookmarkEnd w:id="73"/>
    </w:p>
    <w:p w14:paraId="6E699355" w14:textId="77777777" w:rsidR="00DC5748" w:rsidRPr="00DC5748" w:rsidRDefault="00DC5748" w:rsidP="0005443F">
      <w:pPr>
        <w:pStyle w:val="Heading3"/>
      </w:pPr>
      <w:bookmarkStart w:id="74" w:name="_Toc529874816"/>
      <w:bookmarkStart w:id="75" w:name="_Toc529876708"/>
      <w:bookmarkStart w:id="76" w:name="_Toc533599600"/>
      <w:r w:rsidRPr="00DC5748">
        <w:t>The following guidelines should be observed at installation:</w:t>
      </w:r>
      <w:bookmarkEnd w:id="74"/>
      <w:bookmarkEnd w:id="75"/>
      <w:bookmarkEnd w:id="76"/>
      <w:r w:rsidRPr="00DC5748">
        <w:t xml:space="preserve"> </w:t>
      </w:r>
    </w:p>
    <w:p w14:paraId="63462487" w14:textId="77777777" w:rsidR="0044393C" w:rsidRPr="0044393C" w:rsidRDefault="00DC5748" w:rsidP="00204378">
      <w:pPr>
        <w:pStyle w:val="Heading4"/>
        <w:numPr>
          <w:ilvl w:val="0"/>
          <w:numId w:val="27"/>
        </w:numPr>
      </w:pPr>
      <w:bookmarkStart w:id="77" w:name="_Toc529874817"/>
      <w:bookmarkStart w:id="78" w:name="_Toc529876709"/>
      <w:bookmarkStart w:id="79" w:name="_Toc533599601"/>
      <w:r w:rsidRPr="00DC5748">
        <w:t xml:space="preserve">Inspect the gasket seating surface of the tank nozzle </w:t>
      </w:r>
      <w:r w:rsidR="00534F72" w:rsidRPr="00DC5748">
        <w:t>flange. It</w:t>
      </w:r>
      <w:r w:rsidRPr="00DC5748">
        <w:t xml:space="preserve"> must be clean, </w:t>
      </w:r>
      <w:r w:rsidR="002F1419">
        <w:t xml:space="preserve">flat and </w:t>
      </w:r>
      <w:r w:rsidRPr="00DC5748">
        <w:t>free of scratches, corrosion</w:t>
      </w:r>
      <w:r w:rsidR="002F1419">
        <w:t xml:space="preserve"> and</w:t>
      </w:r>
      <w:r w:rsidRPr="00DC5748">
        <w:t xml:space="preserve"> tool marks.</w:t>
      </w:r>
      <w:bookmarkEnd w:id="77"/>
      <w:bookmarkEnd w:id="78"/>
      <w:bookmarkEnd w:id="79"/>
    </w:p>
    <w:p w14:paraId="14F44A9A" w14:textId="77777777" w:rsidR="0044393C" w:rsidRDefault="00534F72" w:rsidP="00204378">
      <w:pPr>
        <w:pStyle w:val="Heading3"/>
        <w:numPr>
          <w:ilvl w:val="0"/>
          <w:numId w:val="27"/>
        </w:numPr>
      </w:pPr>
      <w:bookmarkStart w:id="80" w:name="_Toc529874818"/>
      <w:bookmarkStart w:id="81" w:name="_Toc529876710"/>
      <w:bookmarkStart w:id="82" w:name="_Toc533599602"/>
      <w:r w:rsidRPr="00DC5748">
        <w:t>Aluminum</w:t>
      </w:r>
      <w:r w:rsidR="00DC5748" w:rsidRPr="00DC5748">
        <w:t xml:space="preserve"> valves are furnished with flat face flanges; they should only be installed on a mating flat face flange with a full faced gasket. Note: 1/8”</w:t>
      </w:r>
      <w:r w:rsidR="00007EB6">
        <w:t xml:space="preserve"> </w:t>
      </w:r>
      <w:r w:rsidR="00DC5748" w:rsidRPr="00DC5748">
        <w:t>t</w:t>
      </w:r>
      <w:r w:rsidR="00007EB6">
        <w:t>hic</w:t>
      </w:r>
      <w:r w:rsidR="00DC5748" w:rsidRPr="00DC5748">
        <w:t xml:space="preserve">k FF non-asbestos gaskets are recommended for </w:t>
      </w:r>
      <w:r w:rsidRPr="00DC5748">
        <w:t>Aluminum</w:t>
      </w:r>
      <w:r w:rsidR="00DC5748" w:rsidRPr="00DC5748">
        <w:t xml:space="preserve"> and 1/16”</w:t>
      </w:r>
      <w:r w:rsidR="00007EB6">
        <w:t xml:space="preserve"> </w:t>
      </w:r>
      <w:r w:rsidR="00DC5748" w:rsidRPr="00DC5748">
        <w:t>t</w:t>
      </w:r>
      <w:r w:rsidR="00007EB6">
        <w:t>hic</w:t>
      </w:r>
      <w:r w:rsidR="00DC5748" w:rsidRPr="00DC5748">
        <w:t>k FF non-asbestos gaskets for CS or SS.</w:t>
      </w:r>
      <w:bookmarkStart w:id="83" w:name="_Toc529874819"/>
      <w:bookmarkStart w:id="84" w:name="_Toc529876711"/>
      <w:bookmarkStart w:id="85" w:name="_Toc533599603"/>
      <w:bookmarkEnd w:id="80"/>
      <w:bookmarkEnd w:id="81"/>
      <w:bookmarkEnd w:id="82"/>
    </w:p>
    <w:p w14:paraId="7ADEBD93" w14:textId="77777777" w:rsidR="004D03D7" w:rsidRPr="004D03D7" w:rsidRDefault="00DC5748">
      <w:pPr>
        <w:pStyle w:val="Heading3"/>
        <w:numPr>
          <w:ilvl w:val="0"/>
          <w:numId w:val="27"/>
        </w:numPr>
      </w:pPr>
      <w:r w:rsidRPr="00DC5748">
        <w:t>Inspect the gasket; make sure that the material is suitable for the application.</w:t>
      </w:r>
      <w:bookmarkEnd w:id="83"/>
      <w:bookmarkEnd w:id="84"/>
      <w:bookmarkEnd w:id="85"/>
    </w:p>
    <w:p w14:paraId="4E1BA31E" w14:textId="77777777" w:rsidR="0044393C" w:rsidRDefault="00DC5748" w:rsidP="0044393C">
      <w:pPr>
        <w:pStyle w:val="Heading3"/>
        <w:numPr>
          <w:ilvl w:val="0"/>
          <w:numId w:val="27"/>
        </w:numPr>
      </w:pPr>
      <w:bookmarkStart w:id="86" w:name="_Toc529874820"/>
      <w:bookmarkStart w:id="87" w:name="_Toc529876712"/>
      <w:bookmarkStart w:id="88" w:name="_Toc533599604"/>
      <w:r w:rsidRPr="00DC5748">
        <w:t>Lubricate all studs and nuts with an appropriate thread lubricant.</w:t>
      </w:r>
      <w:bookmarkEnd w:id="86"/>
      <w:bookmarkEnd w:id="87"/>
      <w:bookmarkEnd w:id="88"/>
      <w:r w:rsidR="007828A9">
        <w:t xml:space="preserve"> </w:t>
      </w:r>
      <w:bookmarkStart w:id="89" w:name="_Toc529874821"/>
      <w:bookmarkStart w:id="90" w:name="_Toc529876713"/>
      <w:bookmarkStart w:id="91" w:name="_Toc533599605"/>
      <w:r w:rsidRPr="00DC5748">
        <w:t xml:space="preserve">If the valve will see high temperature service or stainless-steel fasteners are used, apply an anti-seize compound </w:t>
      </w:r>
      <w:bookmarkStart w:id="92" w:name="_Toc529874822"/>
      <w:bookmarkEnd w:id="89"/>
      <w:r w:rsidRPr="00DC5748">
        <w:t>such as moly-</w:t>
      </w:r>
      <w:r w:rsidR="00104CB0" w:rsidRPr="00DC5748">
        <w:t>disulphide</w:t>
      </w:r>
      <w:r w:rsidRPr="00DC5748">
        <w:t xml:space="preserve">. </w:t>
      </w:r>
    </w:p>
    <w:p w14:paraId="154D9356" w14:textId="77777777" w:rsidR="00DC5748" w:rsidRPr="00DC5748" w:rsidRDefault="00104CB0" w:rsidP="00204378">
      <w:pPr>
        <w:pStyle w:val="Heading3"/>
        <w:numPr>
          <w:ilvl w:val="0"/>
          <w:numId w:val="27"/>
        </w:numPr>
      </w:pPr>
      <w:r w:rsidRPr="00DC5748">
        <w:t>Cent</w:t>
      </w:r>
      <w:r w:rsidR="00007EB6">
        <w:t>er</w:t>
      </w:r>
      <w:r w:rsidR="00DC5748" w:rsidRPr="00DC5748">
        <w:t xml:space="preserve"> the gasket within the bolt circle.</w:t>
      </w:r>
      <w:bookmarkEnd w:id="90"/>
      <w:bookmarkEnd w:id="91"/>
      <w:bookmarkEnd w:id="92"/>
    </w:p>
    <w:p w14:paraId="5C1A111F" w14:textId="77777777" w:rsidR="00DC5748" w:rsidRPr="00DC5748" w:rsidRDefault="00DC5748" w:rsidP="0005443F">
      <w:pPr>
        <w:pStyle w:val="Heading3"/>
        <w:numPr>
          <w:ilvl w:val="0"/>
          <w:numId w:val="27"/>
        </w:numPr>
      </w:pPr>
      <w:bookmarkStart w:id="93" w:name="_Toc529874823"/>
      <w:bookmarkStart w:id="94" w:name="_Toc529876714"/>
      <w:bookmarkStart w:id="95" w:name="_Toc533599606"/>
      <w:r w:rsidRPr="00DC5748">
        <w:t>Set the valve carefully on the nozzle. Install the studs and tighten nuts hand tight.</w:t>
      </w:r>
      <w:bookmarkEnd w:id="93"/>
      <w:bookmarkEnd w:id="94"/>
      <w:bookmarkEnd w:id="95"/>
    </w:p>
    <w:p w14:paraId="6F0FCC05" w14:textId="77777777" w:rsidR="00DC5748" w:rsidRPr="00DC5748" w:rsidRDefault="00DC5748" w:rsidP="0005443F">
      <w:pPr>
        <w:pStyle w:val="Heading3"/>
        <w:numPr>
          <w:ilvl w:val="0"/>
          <w:numId w:val="27"/>
        </w:numPr>
      </w:pPr>
      <w:bookmarkStart w:id="96" w:name="_Toc529874824"/>
      <w:bookmarkStart w:id="97" w:name="_Toc529876715"/>
      <w:bookmarkStart w:id="98" w:name="_Toc533599607"/>
      <w:r w:rsidRPr="00DC5748">
        <w:t xml:space="preserve">Torque all fasteners to half the value listed in Table 1 in a </w:t>
      </w:r>
      <w:r w:rsidR="00163DD1">
        <w:rPr>
          <w:rFonts w:cstheme="minorHAnsi"/>
        </w:rPr>
        <w:t>cross torque</w:t>
      </w:r>
      <w:r w:rsidR="00163DD1" w:rsidRPr="00881164">
        <w:rPr>
          <w:rFonts w:cstheme="minorHAnsi"/>
        </w:rPr>
        <w:t xml:space="preserve">ing </w:t>
      </w:r>
      <w:r w:rsidRPr="00DC5748">
        <w:t>pattern.</w:t>
      </w:r>
      <w:bookmarkEnd w:id="96"/>
      <w:bookmarkEnd w:id="97"/>
      <w:bookmarkEnd w:id="98"/>
    </w:p>
    <w:p w14:paraId="43970C7D" w14:textId="3BC98AEE" w:rsidR="001A2314" w:rsidRDefault="00DC5748" w:rsidP="001A2314">
      <w:pPr>
        <w:pStyle w:val="Heading3"/>
        <w:numPr>
          <w:ilvl w:val="0"/>
          <w:numId w:val="27"/>
        </w:numPr>
      </w:pPr>
      <w:bookmarkStart w:id="99" w:name="_Toc529874825"/>
      <w:bookmarkStart w:id="100" w:name="_Toc529876716"/>
      <w:bookmarkStart w:id="101" w:name="_Toc533599608"/>
      <w:r w:rsidRPr="00DC5748">
        <w:t>Make sure that the flanges are not distorted</w:t>
      </w:r>
      <w:r w:rsidR="00DB24AB">
        <w:t>,</w:t>
      </w:r>
      <w:r w:rsidRPr="00DC5748">
        <w:t xml:space="preserve"> and that the gasket is evenly compressed.  Make up the final torque and check that no further nut rotation occurs at the torque value specified </w:t>
      </w:r>
      <w:r w:rsidR="00163DD1">
        <w:t>I</w:t>
      </w:r>
      <w:r w:rsidRPr="00DC5748">
        <w:t>n Table 1.</w:t>
      </w:r>
      <w:bookmarkStart w:id="102" w:name="_Toc533599627"/>
      <w:bookmarkEnd w:id="99"/>
      <w:bookmarkEnd w:id="100"/>
      <w:bookmarkEnd w:id="101"/>
    </w:p>
    <w:p w14:paraId="77F64F8B" w14:textId="77777777" w:rsidR="00E959C6" w:rsidRPr="00E959C6" w:rsidRDefault="00E959C6" w:rsidP="00E06E6E">
      <w:pPr>
        <w:pStyle w:val="ListParagraph"/>
        <w:spacing w:line="240" w:lineRule="auto"/>
        <w:jc w:val="center"/>
        <w:rPr>
          <w:b/>
        </w:rPr>
      </w:pPr>
      <w:r w:rsidRPr="00E959C6">
        <w:rPr>
          <w:b/>
        </w:rPr>
        <w:lastRenderedPageBreak/>
        <w:t>Table 1 - Bolt Torque- 150# ASME Flange Connections*</w:t>
      </w:r>
    </w:p>
    <w:tbl>
      <w:tblPr>
        <w:tblW w:w="8124" w:type="dxa"/>
        <w:jc w:val="center"/>
        <w:tblLook w:val="04A0" w:firstRow="1" w:lastRow="0" w:firstColumn="1" w:lastColumn="0" w:noHBand="0" w:noVBand="1"/>
      </w:tblPr>
      <w:tblGrid>
        <w:gridCol w:w="2030"/>
        <w:gridCol w:w="2030"/>
        <w:gridCol w:w="2030"/>
        <w:gridCol w:w="2034"/>
      </w:tblGrid>
      <w:tr w:rsidR="00E959C6" w:rsidRPr="00741C38" w14:paraId="7BF2EE7E" w14:textId="77777777" w:rsidTr="002E1BDF">
        <w:trPr>
          <w:trHeight w:val="246"/>
          <w:jc w:val="center"/>
        </w:trPr>
        <w:tc>
          <w:tcPr>
            <w:tcW w:w="203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3F566F92"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Mounting</w:t>
            </w:r>
          </w:p>
        </w:tc>
        <w:tc>
          <w:tcPr>
            <w:tcW w:w="6094" w:type="dxa"/>
            <w:gridSpan w:val="3"/>
            <w:tcBorders>
              <w:top w:val="single" w:sz="8" w:space="0" w:color="auto"/>
              <w:left w:val="nil"/>
              <w:bottom w:val="single" w:sz="8" w:space="0" w:color="auto"/>
              <w:right w:val="single" w:sz="8" w:space="0" w:color="000000"/>
            </w:tcBorders>
            <w:shd w:val="clear" w:color="000000" w:fill="F2F2F2"/>
            <w:vAlign w:val="center"/>
            <w:hideMark/>
          </w:tcPr>
          <w:p w14:paraId="7203196A"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Calibri"/>
                <w:color w:val="000000"/>
                <w:sz w:val="18"/>
                <w:szCs w:val="18"/>
                <w:lang w:eastAsia="en-IN"/>
              </w:rPr>
              <w:t>Bolt Torque – Lb-ft (N-m)</w:t>
            </w:r>
          </w:p>
        </w:tc>
      </w:tr>
      <w:tr w:rsidR="00E959C6" w:rsidRPr="00741C38" w14:paraId="5918DAF3" w14:textId="77777777" w:rsidTr="002E1BDF">
        <w:trPr>
          <w:trHeight w:val="399"/>
          <w:jc w:val="center"/>
        </w:trPr>
        <w:tc>
          <w:tcPr>
            <w:tcW w:w="2030" w:type="dxa"/>
            <w:tcBorders>
              <w:top w:val="nil"/>
              <w:left w:val="single" w:sz="8" w:space="0" w:color="auto"/>
              <w:bottom w:val="single" w:sz="8" w:space="0" w:color="000000"/>
              <w:right w:val="single" w:sz="8" w:space="0" w:color="auto"/>
            </w:tcBorders>
            <w:shd w:val="clear" w:color="000000" w:fill="F2F2F2"/>
            <w:vAlign w:val="center"/>
            <w:hideMark/>
          </w:tcPr>
          <w:p w14:paraId="31B442B3"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Calibri"/>
                <w:color w:val="000000"/>
                <w:sz w:val="18"/>
                <w:szCs w:val="18"/>
                <w:lang w:eastAsia="en-IN"/>
              </w:rPr>
              <w:t>Flange</w:t>
            </w:r>
          </w:p>
        </w:tc>
        <w:tc>
          <w:tcPr>
            <w:tcW w:w="2030" w:type="dxa"/>
            <w:tcBorders>
              <w:top w:val="nil"/>
              <w:left w:val="nil"/>
              <w:bottom w:val="single" w:sz="4" w:space="0" w:color="auto"/>
              <w:right w:val="single" w:sz="8" w:space="0" w:color="auto"/>
            </w:tcBorders>
            <w:shd w:val="clear" w:color="000000" w:fill="F2F2F2"/>
            <w:vAlign w:val="center"/>
            <w:hideMark/>
          </w:tcPr>
          <w:p w14:paraId="6B6F884B"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Calibri"/>
                <w:color w:val="000000"/>
                <w:sz w:val="18"/>
                <w:szCs w:val="18"/>
                <w:lang w:eastAsia="en-IN"/>
              </w:rPr>
              <w:t xml:space="preserve">Raise Face </w:t>
            </w:r>
            <w:r>
              <w:rPr>
                <w:rFonts w:ascii="Calibri" w:eastAsia="Times New Roman" w:hAnsi="Calibri" w:cs="Calibri"/>
                <w:color w:val="000000"/>
                <w:sz w:val="18"/>
                <w:szCs w:val="18"/>
                <w:lang w:eastAsia="en-IN"/>
              </w:rPr>
              <w:t>–CS/SS</w:t>
            </w:r>
          </w:p>
        </w:tc>
        <w:tc>
          <w:tcPr>
            <w:tcW w:w="2030" w:type="dxa"/>
            <w:tcBorders>
              <w:top w:val="nil"/>
              <w:left w:val="single" w:sz="8" w:space="0" w:color="auto"/>
              <w:bottom w:val="single" w:sz="8" w:space="0" w:color="000000"/>
              <w:right w:val="single" w:sz="8" w:space="0" w:color="auto"/>
            </w:tcBorders>
            <w:shd w:val="clear" w:color="000000" w:fill="F2F2F2"/>
            <w:vAlign w:val="center"/>
            <w:hideMark/>
          </w:tcPr>
          <w:p w14:paraId="30CC9916"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Pr>
                <w:rFonts w:ascii="Calibri" w:eastAsia="Times New Roman" w:hAnsi="Calibri" w:cs="Calibri"/>
                <w:color w:val="000000"/>
                <w:sz w:val="18"/>
                <w:szCs w:val="18"/>
                <w:lang w:eastAsia="en-IN"/>
              </w:rPr>
              <w:t>Flat Face- Alum.</w:t>
            </w:r>
          </w:p>
        </w:tc>
        <w:tc>
          <w:tcPr>
            <w:tcW w:w="2033" w:type="dxa"/>
            <w:tcBorders>
              <w:top w:val="nil"/>
              <w:left w:val="single" w:sz="8" w:space="0" w:color="auto"/>
              <w:bottom w:val="single" w:sz="8" w:space="0" w:color="000000"/>
              <w:right w:val="single" w:sz="8" w:space="0" w:color="auto"/>
            </w:tcBorders>
            <w:shd w:val="clear" w:color="000000" w:fill="F2F2F2"/>
            <w:vAlign w:val="center"/>
            <w:hideMark/>
          </w:tcPr>
          <w:p w14:paraId="3419B3F0" w14:textId="77777777" w:rsidR="00E959C6" w:rsidRPr="00741C38" w:rsidRDefault="00E959C6" w:rsidP="002E1BDF">
            <w:pPr>
              <w:spacing w:after="0" w:line="240" w:lineRule="auto"/>
              <w:rPr>
                <w:rFonts w:ascii="Calibri" w:eastAsia="Times New Roman" w:hAnsi="Calibri" w:cs="Calibri"/>
                <w:color w:val="000000"/>
                <w:sz w:val="18"/>
                <w:szCs w:val="18"/>
                <w:lang w:eastAsia="en-IN"/>
              </w:rPr>
            </w:pPr>
            <w:r w:rsidRPr="00741C38">
              <w:rPr>
                <w:rFonts w:ascii="Calibri" w:eastAsia="Times New Roman" w:hAnsi="Calibri" w:cs="Calibri"/>
                <w:color w:val="000000"/>
                <w:sz w:val="18"/>
                <w:szCs w:val="18"/>
                <w:lang w:eastAsia="en-IN"/>
              </w:rPr>
              <w:t xml:space="preserve">    Total</w:t>
            </w:r>
            <w:r>
              <w:rPr>
                <w:rFonts w:ascii="Calibri" w:eastAsia="Times New Roman" w:hAnsi="Calibri" w:cs="Calibri"/>
                <w:color w:val="000000"/>
                <w:sz w:val="18"/>
                <w:szCs w:val="18"/>
                <w:lang w:eastAsia="en-IN"/>
              </w:rPr>
              <w:t xml:space="preserve"> No. of Holes</w:t>
            </w:r>
          </w:p>
        </w:tc>
      </w:tr>
      <w:tr w:rsidR="00E959C6" w:rsidRPr="00741C38" w14:paraId="3B5748D6" w14:textId="77777777" w:rsidTr="002E1BDF">
        <w:trPr>
          <w:trHeight w:val="246"/>
          <w:jc w:val="center"/>
        </w:trPr>
        <w:tc>
          <w:tcPr>
            <w:tcW w:w="2030" w:type="dxa"/>
            <w:tcBorders>
              <w:top w:val="nil"/>
              <w:left w:val="single" w:sz="8" w:space="0" w:color="auto"/>
              <w:bottom w:val="single" w:sz="8" w:space="0" w:color="auto"/>
              <w:right w:val="single" w:sz="8" w:space="0" w:color="auto"/>
            </w:tcBorders>
            <w:shd w:val="clear" w:color="auto" w:fill="auto"/>
            <w:vAlign w:val="center"/>
            <w:hideMark/>
          </w:tcPr>
          <w:p w14:paraId="2994712C"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2"</w:t>
            </w:r>
          </w:p>
        </w:tc>
        <w:tc>
          <w:tcPr>
            <w:tcW w:w="2030" w:type="dxa"/>
            <w:tcBorders>
              <w:top w:val="single" w:sz="4" w:space="0" w:color="auto"/>
              <w:left w:val="nil"/>
              <w:bottom w:val="single" w:sz="8" w:space="0" w:color="auto"/>
              <w:right w:val="single" w:sz="8" w:space="0" w:color="auto"/>
            </w:tcBorders>
            <w:shd w:val="clear" w:color="auto" w:fill="auto"/>
            <w:vAlign w:val="center"/>
            <w:hideMark/>
          </w:tcPr>
          <w:p w14:paraId="3EC6771B"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proofErr w:type="gramStart"/>
            <w:r w:rsidRPr="00741C38">
              <w:rPr>
                <w:rFonts w:ascii="Calibri" w:eastAsia="Times New Roman" w:hAnsi="Calibri" w:cs="Arial"/>
                <w:color w:val="000000"/>
                <w:sz w:val="18"/>
                <w:lang w:eastAsia="en-IN"/>
              </w:rPr>
              <w:t>30  (</w:t>
            </w:r>
            <w:proofErr w:type="gramEnd"/>
            <w:r w:rsidRPr="00741C38">
              <w:rPr>
                <w:rFonts w:ascii="Calibri" w:eastAsia="Times New Roman" w:hAnsi="Calibri" w:cs="Arial"/>
                <w:color w:val="000000"/>
                <w:sz w:val="18"/>
                <w:lang w:eastAsia="en-IN"/>
              </w:rPr>
              <w:t>41)</w:t>
            </w:r>
          </w:p>
        </w:tc>
        <w:tc>
          <w:tcPr>
            <w:tcW w:w="2030" w:type="dxa"/>
            <w:tcBorders>
              <w:top w:val="nil"/>
              <w:left w:val="nil"/>
              <w:bottom w:val="single" w:sz="8" w:space="0" w:color="auto"/>
              <w:right w:val="single" w:sz="8" w:space="0" w:color="auto"/>
            </w:tcBorders>
            <w:shd w:val="clear" w:color="auto" w:fill="auto"/>
            <w:vAlign w:val="center"/>
            <w:hideMark/>
          </w:tcPr>
          <w:p w14:paraId="5ED423A5"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30</w:t>
            </w:r>
            <w:proofErr w:type="gramStart"/>
            <w:r w:rsidRPr="00741C38">
              <w:rPr>
                <w:rFonts w:ascii="Calibri" w:eastAsia="Times New Roman" w:hAnsi="Calibri" w:cs="Arial"/>
                <w:color w:val="000000"/>
                <w:sz w:val="18"/>
                <w:lang w:eastAsia="en-IN"/>
              </w:rPr>
              <w:t xml:space="preserve">   (</w:t>
            </w:r>
            <w:proofErr w:type="gramEnd"/>
            <w:r w:rsidRPr="00741C38">
              <w:rPr>
                <w:rFonts w:ascii="Calibri" w:eastAsia="Times New Roman" w:hAnsi="Calibri" w:cs="Arial"/>
                <w:color w:val="000000"/>
                <w:sz w:val="18"/>
                <w:lang w:eastAsia="en-IN"/>
              </w:rPr>
              <w:t>41)</w:t>
            </w:r>
          </w:p>
        </w:tc>
        <w:tc>
          <w:tcPr>
            <w:tcW w:w="2033" w:type="dxa"/>
            <w:tcBorders>
              <w:top w:val="nil"/>
              <w:left w:val="nil"/>
              <w:bottom w:val="single" w:sz="8" w:space="0" w:color="auto"/>
              <w:right w:val="single" w:sz="8" w:space="0" w:color="auto"/>
            </w:tcBorders>
            <w:shd w:val="clear" w:color="auto" w:fill="auto"/>
            <w:vAlign w:val="center"/>
            <w:hideMark/>
          </w:tcPr>
          <w:p w14:paraId="0B684CCF"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4</w:t>
            </w:r>
          </w:p>
        </w:tc>
      </w:tr>
      <w:tr w:rsidR="00E959C6" w:rsidRPr="00741C38" w14:paraId="3ADD19F3" w14:textId="77777777" w:rsidTr="002E1BDF">
        <w:trPr>
          <w:trHeight w:val="246"/>
          <w:jc w:val="center"/>
        </w:trPr>
        <w:tc>
          <w:tcPr>
            <w:tcW w:w="2030" w:type="dxa"/>
            <w:tcBorders>
              <w:top w:val="nil"/>
              <w:left w:val="single" w:sz="8" w:space="0" w:color="auto"/>
              <w:bottom w:val="single" w:sz="8" w:space="0" w:color="auto"/>
              <w:right w:val="single" w:sz="8" w:space="0" w:color="auto"/>
            </w:tcBorders>
            <w:shd w:val="clear" w:color="auto" w:fill="auto"/>
            <w:vAlign w:val="center"/>
            <w:hideMark/>
          </w:tcPr>
          <w:p w14:paraId="1E9216F5"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3"</w:t>
            </w:r>
          </w:p>
        </w:tc>
        <w:tc>
          <w:tcPr>
            <w:tcW w:w="2030" w:type="dxa"/>
            <w:tcBorders>
              <w:top w:val="nil"/>
              <w:left w:val="nil"/>
              <w:bottom w:val="single" w:sz="8" w:space="0" w:color="auto"/>
              <w:right w:val="single" w:sz="8" w:space="0" w:color="auto"/>
            </w:tcBorders>
            <w:shd w:val="clear" w:color="auto" w:fill="auto"/>
            <w:vAlign w:val="center"/>
            <w:hideMark/>
          </w:tcPr>
          <w:p w14:paraId="658766FB"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proofErr w:type="gramStart"/>
            <w:r w:rsidRPr="00741C38">
              <w:rPr>
                <w:rFonts w:ascii="Calibri" w:eastAsia="Times New Roman" w:hAnsi="Calibri" w:cs="Arial"/>
                <w:color w:val="000000"/>
                <w:sz w:val="18"/>
                <w:lang w:eastAsia="en-IN"/>
              </w:rPr>
              <w:t>46  (</w:t>
            </w:r>
            <w:proofErr w:type="gramEnd"/>
            <w:r w:rsidRPr="00741C38">
              <w:rPr>
                <w:rFonts w:ascii="Calibri" w:eastAsia="Times New Roman" w:hAnsi="Calibri" w:cs="Arial"/>
                <w:color w:val="000000"/>
                <w:sz w:val="18"/>
                <w:lang w:eastAsia="en-IN"/>
              </w:rPr>
              <w:t>62)</w:t>
            </w:r>
          </w:p>
        </w:tc>
        <w:tc>
          <w:tcPr>
            <w:tcW w:w="2030" w:type="dxa"/>
            <w:tcBorders>
              <w:top w:val="nil"/>
              <w:left w:val="nil"/>
              <w:bottom w:val="single" w:sz="8" w:space="0" w:color="auto"/>
              <w:right w:val="single" w:sz="8" w:space="0" w:color="auto"/>
            </w:tcBorders>
            <w:shd w:val="clear" w:color="auto" w:fill="auto"/>
            <w:vAlign w:val="center"/>
            <w:hideMark/>
          </w:tcPr>
          <w:p w14:paraId="16868AF2"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38</w:t>
            </w:r>
            <w:proofErr w:type="gramStart"/>
            <w:r w:rsidRPr="00741C38">
              <w:rPr>
                <w:rFonts w:ascii="Calibri" w:eastAsia="Times New Roman" w:hAnsi="Calibri" w:cs="Arial"/>
                <w:color w:val="000000"/>
                <w:sz w:val="18"/>
                <w:lang w:eastAsia="en-IN"/>
              </w:rPr>
              <w:t xml:space="preserve">   (</w:t>
            </w:r>
            <w:proofErr w:type="gramEnd"/>
            <w:r w:rsidRPr="00741C38">
              <w:rPr>
                <w:rFonts w:ascii="Calibri" w:eastAsia="Times New Roman" w:hAnsi="Calibri" w:cs="Arial"/>
                <w:color w:val="000000"/>
                <w:sz w:val="18"/>
                <w:lang w:eastAsia="en-IN"/>
              </w:rPr>
              <w:t>52)</w:t>
            </w:r>
          </w:p>
        </w:tc>
        <w:tc>
          <w:tcPr>
            <w:tcW w:w="2033" w:type="dxa"/>
            <w:tcBorders>
              <w:top w:val="nil"/>
              <w:left w:val="nil"/>
              <w:bottom w:val="single" w:sz="8" w:space="0" w:color="auto"/>
              <w:right w:val="single" w:sz="8" w:space="0" w:color="auto"/>
            </w:tcBorders>
            <w:shd w:val="clear" w:color="auto" w:fill="auto"/>
            <w:vAlign w:val="center"/>
            <w:hideMark/>
          </w:tcPr>
          <w:p w14:paraId="428D1EA3"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4</w:t>
            </w:r>
          </w:p>
        </w:tc>
      </w:tr>
      <w:tr w:rsidR="00E959C6" w:rsidRPr="00741C38" w14:paraId="58DC4DD2" w14:textId="77777777" w:rsidTr="002E1BDF">
        <w:trPr>
          <w:trHeight w:val="246"/>
          <w:jc w:val="center"/>
        </w:trPr>
        <w:tc>
          <w:tcPr>
            <w:tcW w:w="2030" w:type="dxa"/>
            <w:tcBorders>
              <w:top w:val="nil"/>
              <w:left w:val="single" w:sz="8" w:space="0" w:color="auto"/>
              <w:bottom w:val="single" w:sz="8" w:space="0" w:color="auto"/>
              <w:right w:val="single" w:sz="8" w:space="0" w:color="auto"/>
            </w:tcBorders>
            <w:shd w:val="clear" w:color="auto" w:fill="auto"/>
            <w:vAlign w:val="center"/>
            <w:hideMark/>
          </w:tcPr>
          <w:p w14:paraId="4F3944BC"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4"</w:t>
            </w:r>
          </w:p>
        </w:tc>
        <w:tc>
          <w:tcPr>
            <w:tcW w:w="2030" w:type="dxa"/>
            <w:tcBorders>
              <w:top w:val="nil"/>
              <w:left w:val="nil"/>
              <w:bottom w:val="single" w:sz="8" w:space="0" w:color="auto"/>
              <w:right w:val="single" w:sz="8" w:space="0" w:color="auto"/>
            </w:tcBorders>
            <w:shd w:val="clear" w:color="auto" w:fill="auto"/>
            <w:vAlign w:val="center"/>
            <w:hideMark/>
          </w:tcPr>
          <w:p w14:paraId="630EC8BF"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30</w:t>
            </w:r>
            <w:proofErr w:type="gramStart"/>
            <w:r w:rsidRPr="00741C38">
              <w:rPr>
                <w:rFonts w:ascii="Calibri" w:eastAsia="Times New Roman" w:hAnsi="Calibri" w:cs="Arial"/>
                <w:color w:val="000000"/>
                <w:sz w:val="18"/>
                <w:lang w:eastAsia="en-IN"/>
              </w:rPr>
              <w:t xml:space="preserve">   (</w:t>
            </w:r>
            <w:proofErr w:type="gramEnd"/>
            <w:r w:rsidRPr="00741C38">
              <w:rPr>
                <w:rFonts w:ascii="Calibri" w:eastAsia="Times New Roman" w:hAnsi="Calibri" w:cs="Arial"/>
                <w:color w:val="000000"/>
                <w:sz w:val="18"/>
                <w:lang w:eastAsia="en-IN"/>
              </w:rPr>
              <w:t>41)</w:t>
            </w:r>
          </w:p>
        </w:tc>
        <w:tc>
          <w:tcPr>
            <w:tcW w:w="2030" w:type="dxa"/>
            <w:tcBorders>
              <w:top w:val="nil"/>
              <w:left w:val="nil"/>
              <w:bottom w:val="single" w:sz="8" w:space="0" w:color="auto"/>
              <w:right w:val="single" w:sz="8" w:space="0" w:color="auto"/>
            </w:tcBorders>
            <w:shd w:val="clear" w:color="auto" w:fill="auto"/>
            <w:vAlign w:val="center"/>
            <w:hideMark/>
          </w:tcPr>
          <w:p w14:paraId="4938292B"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30</w:t>
            </w:r>
            <w:proofErr w:type="gramStart"/>
            <w:r w:rsidRPr="00741C38">
              <w:rPr>
                <w:rFonts w:ascii="Calibri" w:eastAsia="Times New Roman" w:hAnsi="Calibri" w:cs="Arial"/>
                <w:color w:val="000000"/>
                <w:sz w:val="18"/>
                <w:lang w:eastAsia="en-IN"/>
              </w:rPr>
              <w:t xml:space="preserve">   (</w:t>
            </w:r>
            <w:proofErr w:type="gramEnd"/>
            <w:r w:rsidRPr="00741C38">
              <w:rPr>
                <w:rFonts w:ascii="Calibri" w:eastAsia="Times New Roman" w:hAnsi="Calibri" w:cs="Arial"/>
                <w:color w:val="000000"/>
                <w:sz w:val="18"/>
                <w:lang w:eastAsia="en-IN"/>
              </w:rPr>
              <w:t>41)</w:t>
            </w:r>
          </w:p>
        </w:tc>
        <w:tc>
          <w:tcPr>
            <w:tcW w:w="2033" w:type="dxa"/>
            <w:tcBorders>
              <w:top w:val="nil"/>
              <w:left w:val="nil"/>
              <w:bottom w:val="single" w:sz="8" w:space="0" w:color="auto"/>
              <w:right w:val="single" w:sz="8" w:space="0" w:color="auto"/>
            </w:tcBorders>
            <w:shd w:val="clear" w:color="auto" w:fill="auto"/>
            <w:vAlign w:val="center"/>
            <w:hideMark/>
          </w:tcPr>
          <w:p w14:paraId="0A90320A"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8</w:t>
            </w:r>
          </w:p>
        </w:tc>
      </w:tr>
      <w:tr w:rsidR="00E959C6" w:rsidRPr="00741C38" w14:paraId="29496704" w14:textId="77777777" w:rsidTr="002E1BDF">
        <w:trPr>
          <w:trHeight w:val="246"/>
          <w:jc w:val="center"/>
        </w:trPr>
        <w:tc>
          <w:tcPr>
            <w:tcW w:w="2030" w:type="dxa"/>
            <w:tcBorders>
              <w:top w:val="nil"/>
              <w:left w:val="single" w:sz="8" w:space="0" w:color="auto"/>
              <w:bottom w:val="single" w:sz="8" w:space="0" w:color="auto"/>
              <w:right w:val="single" w:sz="8" w:space="0" w:color="auto"/>
            </w:tcBorders>
            <w:shd w:val="clear" w:color="auto" w:fill="auto"/>
            <w:vAlign w:val="center"/>
            <w:hideMark/>
          </w:tcPr>
          <w:p w14:paraId="16A2673B"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6"</w:t>
            </w:r>
          </w:p>
        </w:tc>
        <w:tc>
          <w:tcPr>
            <w:tcW w:w="2030" w:type="dxa"/>
            <w:tcBorders>
              <w:top w:val="nil"/>
              <w:left w:val="nil"/>
              <w:bottom w:val="single" w:sz="8" w:space="0" w:color="auto"/>
              <w:right w:val="single" w:sz="8" w:space="0" w:color="auto"/>
            </w:tcBorders>
            <w:shd w:val="clear" w:color="auto" w:fill="auto"/>
            <w:vAlign w:val="center"/>
            <w:hideMark/>
          </w:tcPr>
          <w:p w14:paraId="6F5EF229"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55</w:t>
            </w:r>
            <w:proofErr w:type="gramStart"/>
            <w:r w:rsidRPr="00741C38">
              <w:rPr>
                <w:rFonts w:ascii="Calibri" w:eastAsia="Times New Roman" w:hAnsi="Calibri" w:cs="Arial"/>
                <w:color w:val="000000"/>
                <w:sz w:val="18"/>
                <w:lang w:eastAsia="en-IN"/>
              </w:rPr>
              <w:t xml:space="preserve">   (</w:t>
            </w:r>
            <w:proofErr w:type="gramEnd"/>
            <w:r w:rsidRPr="00741C38">
              <w:rPr>
                <w:rFonts w:ascii="Calibri" w:eastAsia="Times New Roman" w:hAnsi="Calibri" w:cs="Arial"/>
                <w:color w:val="000000"/>
                <w:sz w:val="18"/>
                <w:lang w:eastAsia="en-IN"/>
              </w:rPr>
              <w:t>74)</w:t>
            </w:r>
          </w:p>
        </w:tc>
        <w:tc>
          <w:tcPr>
            <w:tcW w:w="2030" w:type="dxa"/>
            <w:tcBorders>
              <w:top w:val="nil"/>
              <w:left w:val="nil"/>
              <w:bottom w:val="single" w:sz="8" w:space="0" w:color="auto"/>
              <w:right w:val="single" w:sz="8" w:space="0" w:color="auto"/>
            </w:tcBorders>
            <w:shd w:val="clear" w:color="auto" w:fill="auto"/>
            <w:vAlign w:val="center"/>
            <w:hideMark/>
          </w:tcPr>
          <w:p w14:paraId="287D03C9"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50</w:t>
            </w:r>
            <w:proofErr w:type="gramStart"/>
            <w:r w:rsidRPr="00741C38">
              <w:rPr>
                <w:rFonts w:ascii="Calibri" w:eastAsia="Times New Roman" w:hAnsi="Calibri" w:cs="Arial"/>
                <w:color w:val="000000"/>
                <w:sz w:val="18"/>
                <w:lang w:eastAsia="en-IN"/>
              </w:rPr>
              <w:t xml:space="preserve">   (</w:t>
            </w:r>
            <w:proofErr w:type="gramEnd"/>
            <w:r w:rsidRPr="00741C38">
              <w:rPr>
                <w:rFonts w:ascii="Calibri" w:eastAsia="Times New Roman" w:hAnsi="Calibri" w:cs="Arial"/>
                <w:color w:val="000000"/>
                <w:sz w:val="18"/>
                <w:lang w:eastAsia="en-IN"/>
              </w:rPr>
              <w:t>68)</w:t>
            </w:r>
          </w:p>
        </w:tc>
        <w:tc>
          <w:tcPr>
            <w:tcW w:w="2033" w:type="dxa"/>
            <w:tcBorders>
              <w:top w:val="nil"/>
              <w:left w:val="nil"/>
              <w:bottom w:val="single" w:sz="8" w:space="0" w:color="auto"/>
              <w:right w:val="single" w:sz="8" w:space="0" w:color="auto"/>
            </w:tcBorders>
            <w:shd w:val="clear" w:color="auto" w:fill="auto"/>
            <w:vAlign w:val="center"/>
            <w:hideMark/>
          </w:tcPr>
          <w:p w14:paraId="5F06F748"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8</w:t>
            </w:r>
          </w:p>
        </w:tc>
      </w:tr>
      <w:tr w:rsidR="00E959C6" w:rsidRPr="00741C38" w14:paraId="0D2FEA25" w14:textId="77777777" w:rsidTr="002E1BDF">
        <w:trPr>
          <w:trHeight w:val="246"/>
          <w:jc w:val="center"/>
        </w:trPr>
        <w:tc>
          <w:tcPr>
            <w:tcW w:w="2030" w:type="dxa"/>
            <w:tcBorders>
              <w:top w:val="nil"/>
              <w:left w:val="single" w:sz="8" w:space="0" w:color="auto"/>
              <w:bottom w:val="single" w:sz="8" w:space="0" w:color="auto"/>
              <w:right w:val="single" w:sz="8" w:space="0" w:color="auto"/>
            </w:tcBorders>
            <w:shd w:val="clear" w:color="auto" w:fill="auto"/>
            <w:vAlign w:val="center"/>
            <w:hideMark/>
          </w:tcPr>
          <w:p w14:paraId="0001C07A"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8"</w:t>
            </w:r>
          </w:p>
        </w:tc>
        <w:tc>
          <w:tcPr>
            <w:tcW w:w="2030" w:type="dxa"/>
            <w:tcBorders>
              <w:top w:val="nil"/>
              <w:left w:val="nil"/>
              <w:bottom w:val="single" w:sz="8" w:space="0" w:color="auto"/>
              <w:right w:val="single" w:sz="8" w:space="0" w:color="auto"/>
            </w:tcBorders>
            <w:shd w:val="clear" w:color="auto" w:fill="auto"/>
            <w:vAlign w:val="center"/>
            <w:hideMark/>
          </w:tcPr>
          <w:p w14:paraId="5E41A863"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72</w:t>
            </w:r>
            <w:proofErr w:type="gramStart"/>
            <w:r w:rsidRPr="00741C38">
              <w:rPr>
                <w:rFonts w:ascii="Calibri" w:eastAsia="Times New Roman" w:hAnsi="Calibri" w:cs="Arial"/>
                <w:color w:val="000000"/>
                <w:sz w:val="18"/>
                <w:lang w:eastAsia="en-IN"/>
              </w:rPr>
              <w:t xml:space="preserve">   (</w:t>
            </w:r>
            <w:proofErr w:type="gramEnd"/>
            <w:r w:rsidRPr="00741C38">
              <w:rPr>
                <w:rFonts w:ascii="Calibri" w:eastAsia="Times New Roman" w:hAnsi="Calibri" w:cs="Arial"/>
                <w:color w:val="000000"/>
                <w:sz w:val="18"/>
                <w:lang w:eastAsia="en-IN"/>
              </w:rPr>
              <w:t>98)</w:t>
            </w:r>
          </w:p>
        </w:tc>
        <w:tc>
          <w:tcPr>
            <w:tcW w:w="2030" w:type="dxa"/>
            <w:tcBorders>
              <w:top w:val="nil"/>
              <w:left w:val="nil"/>
              <w:bottom w:val="single" w:sz="8" w:space="0" w:color="auto"/>
              <w:right w:val="single" w:sz="8" w:space="0" w:color="auto"/>
            </w:tcBorders>
            <w:shd w:val="clear" w:color="auto" w:fill="auto"/>
            <w:vAlign w:val="center"/>
            <w:hideMark/>
          </w:tcPr>
          <w:p w14:paraId="17E5D448"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66</w:t>
            </w:r>
            <w:proofErr w:type="gramStart"/>
            <w:r w:rsidRPr="00741C38">
              <w:rPr>
                <w:rFonts w:ascii="Calibri" w:eastAsia="Times New Roman" w:hAnsi="Calibri" w:cs="Arial"/>
                <w:color w:val="000000"/>
                <w:sz w:val="18"/>
                <w:lang w:eastAsia="en-IN"/>
              </w:rPr>
              <w:t xml:space="preserve">   (</w:t>
            </w:r>
            <w:proofErr w:type="gramEnd"/>
            <w:r w:rsidRPr="00741C38">
              <w:rPr>
                <w:rFonts w:ascii="Calibri" w:eastAsia="Times New Roman" w:hAnsi="Calibri" w:cs="Arial"/>
                <w:color w:val="000000"/>
                <w:sz w:val="18"/>
                <w:lang w:eastAsia="en-IN"/>
              </w:rPr>
              <w:t>89)</w:t>
            </w:r>
          </w:p>
        </w:tc>
        <w:tc>
          <w:tcPr>
            <w:tcW w:w="2033" w:type="dxa"/>
            <w:tcBorders>
              <w:top w:val="nil"/>
              <w:left w:val="nil"/>
              <w:bottom w:val="single" w:sz="8" w:space="0" w:color="auto"/>
              <w:right w:val="single" w:sz="8" w:space="0" w:color="auto"/>
            </w:tcBorders>
            <w:shd w:val="clear" w:color="auto" w:fill="auto"/>
            <w:vAlign w:val="center"/>
            <w:hideMark/>
          </w:tcPr>
          <w:p w14:paraId="670D8839"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8</w:t>
            </w:r>
          </w:p>
        </w:tc>
      </w:tr>
      <w:tr w:rsidR="00E959C6" w:rsidRPr="00741C38" w14:paraId="7936D6F4" w14:textId="77777777" w:rsidTr="002E1BDF">
        <w:trPr>
          <w:trHeight w:val="246"/>
          <w:jc w:val="center"/>
        </w:trPr>
        <w:tc>
          <w:tcPr>
            <w:tcW w:w="2030" w:type="dxa"/>
            <w:tcBorders>
              <w:top w:val="nil"/>
              <w:left w:val="single" w:sz="8" w:space="0" w:color="auto"/>
              <w:bottom w:val="single" w:sz="8" w:space="0" w:color="auto"/>
              <w:right w:val="single" w:sz="8" w:space="0" w:color="auto"/>
            </w:tcBorders>
            <w:shd w:val="clear" w:color="auto" w:fill="auto"/>
            <w:vAlign w:val="center"/>
            <w:hideMark/>
          </w:tcPr>
          <w:p w14:paraId="02365574"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10"</w:t>
            </w:r>
          </w:p>
        </w:tc>
        <w:tc>
          <w:tcPr>
            <w:tcW w:w="2030" w:type="dxa"/>
            <w:tcBorders>
              <w:top w:val="nil"/>
              <w:left w:val="nil"/>
              <w:bottom w:val="single" w:sz="8" w:space="0" w:color="auto"/>
              <w:right w:val="single" w:sz="8" w:space="0" w:color="auto"/>
            </w:tcBorders>
            <w:shd w:val="clear" w:color="auto" w:fill="auto"/>
            <w:vAlign w:val="center"/>
            <w:hideMark/>
          </w:tcPr>
          <w:p w14:paraId="7978E59B"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70</w:t>
            </w:r>
            <w:proofErr w:type="gramStart"/>
            <w:r w:rsidRPr="00741C38">
              <w:rPr>
                <w:rFonts w:ascii="Calibri" w:eastAsia="Times New Roman" w:hAnsi="Calibri" w:cs="Arial"/>
                <w:color w:val="000000"/>
                <w:sz w:val="18"/>
                <w:lang w:eastAsia="en-IN"/>
              </w:rPr>
              <w:t xml:space="preserve">   (</w:t>
            </w:r>
            <w:proofErr w:type="gramEnd"/>
            <w:r w:rsidRPr="00741C38">
              <w:rPr>
                <w:rFonts w:ascii="Calibri" w:eastAsia="Times New Roman" w:hAnsi="Calibri" w:cs="Arial"/>
                <w:color w:val="000000"/>
                <w:sz w:val="18"/>
                <w:lang w:eastAsia="en-IN"/>
              </w:rPr>
              <w:t>95)</w:t>
            </w:r>
          </w:p>
        </w:tc>
        <w:tc>
          <w:tcPr>
            <w:tcW w:w="2030" w:type="dxa"/>
            <w:tcBorders>
              <w:top w:val="nil"/>
              <w:left w:val="nil"/>
              <w:bottom w:val="single" w:sz="8" w:space="0" w:color="auto"/>
              <w:right w:val="single" w:sz="8" w:space="0" w:color="auto"/>
            </w:tcBorders>
            <w:shd w:val="clear" w:color="auto" w:fill="auto"/>
            <w:vAlign w:val="center"/>
            <w:hideMark/>
          </w:tcPr>
          <w:p w14:paraId="2E0D5A6E"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proofErr w:type="gramStart"/>
            <w:r w:rsidRPr="00741C38">
              <w:rPr>
                <w:rFonts w:ascii="Calibri" w:eastAsia="Times New Roman" w:hAnsi="Calibri" w:cs="Arial"/>
                <w:color w:val="000000"/>
                <w:sz w:val="18"/>
                <w:lang w:eastAsia="en-IN"/>
              </w:rPr>
              <w:t>80  (</w:t>
            </w:r>
            <w:proofErr w:type="gramEnd"/>
            <w:r w:rsidRPr="00741C38">
              <w:rPr>
                <w:rFonts w:ascii="Calibri" w:eastAsia="Times New Roman" w:hAnsi="Calibri" w:cs="Arial"/>
                <w:color w:val="000000"/>
                <w:sz w:val="18"/>
                <w:lang w:eastAsia="en-IN"/>
              </w:rPr>
              <w:t>108)</w:t>
            </w:r>
          </w:p>
        </w:tc>
        <w:tc>
          <w:tcPr>
            <w:tcW w:w="2033" w:type="dxa"/>
            <w:tcBorders>
              <w:top w:val="nil"/>
              <w:left w:val="nil"/>
              <w:bottom w:val="single" w:sz="8" w:space="0" w:color="auto"/>
              <w:right w:val="single" w:sz="8" w:space="0" w:color="auto"/>
            </w:tcBorders>
            <w:shd w:val="clear" w:color="auto" w:fill="auto"/>
            <w:vAlign w:val="center"/>
            <w:hideMark/>
          </w:tcPr>
          <w:p w14:paraId="515306C0"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12</w:t>
            </w:r>
          </w:p>
        </w:tc>
      </w:tr>
      <w:tr w:rsidR="00E959C6" w:rsidRPr="00741C38" w14:paraId="44F0294E" w14:textId="77777777" w:rsidTr="002E1BDF">
        <w:trPr>
          <w:trHeight w:val="246"/>
          <w:jc w:val="center"/>
        </w:trPr>
        <w:tc>
          <w:tcPr>
            <w:tcW w:w="2030" w:type="dxa"/>
            <w:tcBorders>
              <w:top w:val="nil"/>
              <w:left w:val="single" w:sz="8" w:space="0" w:color="auto"/>
              <w:bottom w:val="single" w:sz="8" w:space="0" w:color="auto"/>
              <w:right w:val="single" w:sz="8" w:space="0" w:color="auto"/>
            </w:tcBorders>
            <w:shd w:val="clear" w:color="auto" w:fill="auto"/>
            <w:vAlign w:val="center"/>
            <w:hideMark/>
          </w:tcPr>
          <w:p w14:paraId="47E13B5D"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12"</w:t>
            </w:r>
          </w:p>
        </w:tc>
        <w:tc>
          <w:tcPr>
            <w:tcW w:w="2030" w:type="dxa"/>
            <w:tcBorders>
              <w:top w:val="nil"/>
              <w:left w:val="nil"/>
              <w:bottom w:val="single" w:sz="8" w:space="0" w:color="auto"/>
              <w:right w:val="single" w:sz="8" w:space="0" w:color="auto"/>
            </w:tcBorders>
            <w:shd w:val="clear" w:color="auto" w:fill="auto"/>
            <w:vAlign w:val="center"/>
            <w:hideMark/>
          </w:tcPr>
          <w:p w14:paraId="26AF27D8"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proofErr w:type="gramStart"/>
            <w:r w:rsidRPr="00741C38">
              <w:rPr>
                <w:rFonts w:ascii="Calibri" w:eastAsia="Times New Roman" w:hAnsi="Calibri" w:cs="Arial"/>
                <w:color w:val="000000"/>
                <w:sz w:val="18"/>
                <w:lang w:eastAsia="en-IN"/>
              </w:rPr>
              <w:t>87  (</w:t>
            </w:r>
            <w:proofErr w:type="gramEnd"/>
            <w:r w:rsidRPr="00741C38">
              <w:rPr>
                <w:rFonts w:ascii="Calibri" w:eastAsia="Times New Roman" w:hAnsi="Calibri" w:cs="Arial"/>
                <w:color w:val="000000"/>
                <w:sz w:val="18"/>
                <w:lang w:eastAsia="en-IN"/>
              </w:rPr>
              <w:t>118)</w:t>
            </w:r>
          </w:p>
        </w:tc>
        <w:tc>
          <w:tcPr>
            <w:tcW w:w="2030" w:type="dxa"/>
            <w:tcBorders>
              <w:top w:val="nil"/>
              <w:left w:val="nil"/>
              <w:bottom w:val="single" w:sz="8" w:space="0" w:color="auto"/>
              <w:right w:val="single" w:sz="8" w:space="0" w:color="auto"/>
            </w:tcBorders>
            <w:shd w:val="clear" w:color="auto" w:fill="auto"/>
            <w:vAlign w:val="center"/>
            <w:hideMark/>
          </w:tcPr>
          <w:p w14:paraId="289840C5"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proofErr w:type="gramStart"/>
            <w:r w:rsidRPr="00741C38">
              <w:rPr>
                <w:rFonts w:ascii="Calibri" w:eastAsia="Times New Roman" w:hAnsi="Calibri" w:cs="Arial"/>
                <w:color w:val="000000"/>
                <w:sz w:val="18"/>
                <w:lang w:eastAsia="en-IN"/>
              </w:rPr>
              <w:t>104  (</w:t>
            </w:r>
            <w:proofErr w:type="gramEnd"/>
            <w:r w:rsidRPr="00741C38">
              <w:rPr>
                <w:rFonts w:ascii="Calibri" w:eastAsia="Times New Roman" w:hAnsi="Calibri" w:cs="Arial"/>
                <w:color w:val="000000"/>
                <w:sz w:val="18"/>
                <w:lang w:eastAsia="en-IN"/>
              </w:rPr>
              <w:t>141)</w:t>
            </w:r>
          </w:p>
        </w:tc>
        <w:tc>
          <w:tcPr>
            <w:tcW w:w="2033" w:type="dxa"/>
            <w:tcBorders>
              <w:top w:val="nil"/>
              <w:left w:val="nil"/>
              <w:bottom w:val="single" w:sz="8" w:space="0" w:color="auto"/>
              <w:right w:val="single" w:sz="8" w:space="0" w:color="auto"/>
            </w:tcBorders>
            <w:shd w:val="clear" w:color="auto" w:fill="auto"/>
            <w:vAlign w:val="center"/>
            <w:hideMark/>
          </w:tcPr>
          <w:p w14:paraId="73F97AFD" w14:textId="77777777" w:rsidR="00E959C6" w:rsidRPr="00741C38" w:rsidRDefault="00E959C6" w:rsidP="002E1BDF">
            <w:pPr>
              <w:spacing w:after="0" w:line="240" w:lineRule="auto"/>
              <w:jc w:val="center"/>
              <w:rPr>
                <w:rFonts w:ascii="Calibri" w:eastAsia="Times New Roman" w:hAnsi="Calibri" w:cs="Calibri"/>
                <w:color w:val="000000"/>
                <w:sz w:val="18"/>
                <w:szCs w:val="18"/>
                <w:lang w:eastAsia="en-IN"/>
              </w:rPr>
            </w:pPr>
            <w:r w:rsidRPr="00741C38">
              <w:rPr>
                <w:rFonts w:ascii="Calibri" w:eastAsia="Times New Roman" w:hAnsi="Calibri" w:cs="Arial"/>
                <w:color w:val="000000"/>
                <w:sz w:val="18"/>
                <w:lang w:eastAsia="en-IN"/>
              </w:rPr>
              <w:t>12</w:t>
            </w:r>
          </w:p>
        </w:tc>
      </w:tr>
    </w:tbl>
    <w:p w14:paraId="4C6D76AB" w14:textId="0260E389" w:rsidR="00E959C6" w:rsidRPr="00E06E6E" w:rsidRDefault="00E959C6" w:rsidP="00E06E6E">
      <w:pPr>
        <w:tabs>
          <w:tab w:val="left" w:pos="2610"/>
          <w:tab w:val="left" w:pos="8352"/>
        </w:tabs>
        <w:spacing w:line="200" w:lineRule="atLeast"/>
        <w:rPr>
          <w:rFonts w:cstheme="minorHAnsi"/>
        </w:rPr>
      </w:pPr>
      <w:r w:rsidRPr="00E06E6E">
        <w:rPr>
          <w:rFonts w:cstheme="minorHAnsi"/>
        </w:rPr>
        <w:t xml:space="preserve">                 *Use Standard ASME Bolt/Stud.</w:t>
      </w:r>
    </w:p>
    <w:p w14:paraId="1E6E5617" w14:textId="77777777" w:rsidR="00E959C6" w:rsidRPr="00E959C6" w:rsidRDefault="00E959C6" w:rsidP="00E06E6E">
      <w:pPr>
        <w:pStyle w:val="ListParagraph"/>
        <w:jc w:val="center"/>
        <w:rPr>
          <w:b/>
        </w:rPr>
      </w:pPr>
      <w:bookmarkStart w:id="103" w:name="_Toc529876718"/>
      <w:bookmarkStart w:id="104" w:name="_Toc533599610"/>
      <w:r w:rsidRPr="00E959C6">
        <w:rPr>
          <w:b/>
        </w:rPr>
        <w:t>Table 2 - Valve Weights @ Maximum Settings - Lb. (kg)</w:t>
      </w:r>
      <w:bookmarkEnd w:id="103"/>
      <w:bookmarkEnd w:id="104"/>
    </w:p>
    <w:tbl>
      <w:tblPr>
        <w:tblW w:w="5708" w:type="dxa"/>
        <w:jc w:val="center"/>
        <w:tblLook w:val="04A0" w:firstRow="1" w:lastRow="0" w:firstColumn="1" w:lastColumn="0" w:noHBand="0" w:noVBand="1"/>
      </w:tblPr>
      <w:tblGrid>
        <w:gridCol w:w="1406"/>
        <w:gridCol w:w="2151"/>
        <w:gridCol w:w="2151"/>
      </w:tblGrid>
      <w:tr w:rsidR="00E959C6" w:rsidRPr="003E329F" w14:paraId="585B4E56" w14:textId="77777777" w:rsidTr="002E1BDF">
        <w:trPr>
          <w:trHeight w:val="221"/>
          <w:jc w:val="center"/>
        </w:trPr>
        <w:tc>
          <w:tcPr>
            <w:tcW w:w="1406" w:type="dxa"/>
            <w:vMerge w:val="restart"/>
            <w:tcBorders>
              <w:top w:val="single" w:sz="8" w:space="0" w:color="auto"/>
              <w:left w:val="single" w:sz="8" w:space="0" w:color="auto"/>
              <w:right w:val="single" w:sz="8" w:space="0" w:color="auto"/>
            </w:tcBorders>
            <w:shd w:val="clear" w:color="000000" w:fill="F2F2F2"/>
            <w:vAlign w:val="center"/>
            <w:hideMark/>
          </w:tcPr>
          <w:p w14:paraId="09E96D47" w14:textId="77777777" w:rsidR="00E959C6" w:rsidRPr="003E329F" w:rsidRDefault="00E959C6" w:rsidP="002E1BDF">
            <w:pPr>
              <w:spacing w:after="0" w:line="240" w:lineRule="auto"/>
              <w:jc w:val="center"/>
              <w:rPr>
                <w:rFonts w:ascii="Calibri" w:eastAsia="Times New Roman" w:hAnsi="Calibri" w:cs="Calibri"/>
                <w:color w:val="000000"/>
                <w:lang w:eastAsia="en-IN"/>
              </w:rPr>
            </w:pPr>
            <w:r w:rsidRPr="003E329F">
              <w:rPr>
                <w:rFonts w:ascii="Calibri" w:eastAsia="Times New Roman" w:hAnsi="Calibri" w:cs="Calibri"/>
                <w:color w:val="000000"/>
                <w:lang w:eastAsia="en-IN"/>
              </w:rPr>
              <w:t>Valve Size</w:t>
            </w:r>
          </w:p>
        </w:tc>
        <w:tc>
          <w:tcPr>
            <w:tcW w:w="4302" w:type="dxa"/>
            <w:gridSpan w:val="2"/>
            <w:tcBorders>
              <w:top w:val="single" w:sz="8" w:space="0" w:color="auto"/>
              <w:left w:val="nil"/>
              <w:bottom w:val="single" w:sz="8" w:space="0" w:color="auto"/>
              <w:right w:val="single" w:sz="8" w:space="0" w:color="auto"/>
            </w:tcBorders>
            <w:shd w:val="clear" w:color="000000" w:fill="F2F2F2"/>
            <w:vAlign w:val="center"/>
            <w:hideMark/>
          </w:tcPr>
          <w:p w14:paraId="5B11E3C1" w14:textId="4DC5FDE2" w:rsidR="00E959C6" w:rsidRPr="003E329F" w:rsidRDefault="00E959C6" w:rsidP="002E1BDF">
            <w:pPr>
              <w:spacing w:after="0" w:line="240" w:lineRule="auto"/>
              <w:jc w:val="center"/>
              <w:rPr>
                <w:rFonts w:ascii="Calibri" w:eastAsia="Times New Roman" w:hAnsi="Calibri" w:cs="Calibri"/>
                <w:lang w:eastAsia="en-IN"/>
              </w:rPr>
            </w:pPr>
            <w:r w:rsidRPr="003E329F">
              <w:rPr>
                <w:rFonts w:ascii="Calibri" w:eastAsia="Times New Roman" w:hAnsi="Calibri" w:cs="Calibri"/>
                <w:lang w:eastAsia="en-IN"/>
              </w:rPr>
              <w:t>12</w:t>
            </w:r>
            <w:r>
              <w:rPr>
                <w:rFonts w:ascii="Calibri" w:eastAsia="Times New Roman" w:hAnsi="Calibri" w:cs="Calibri"/>
                <w:lang w:eastAsia="en-IN"/>
              </w:rPr>
              <w:t>F</w:t>
            </w:r>
          </w:p>
        </w:tc>
      </w:tr>
      <w:tr w:rsidR="00E959C6" w:rsidRPr="003E329F" w14:paraId="729A6B81" w14:textId="77777777" w:rsidTr="002E1BDF">
        <w:trPr>
          <w:trHeight w:val="221"/>
          <w:jc w:val="center"/>
        </w:trPr>
        <w:tc>
          <w:tcPr>
            <w:tcW w:w="1406" w:type="dxa"/>
            <w:vMerge/>
            <w:tcBorders>
              <w:left w:val="single" w:sz="8" w:space="0" w:color="auto"/>
              <w:bottom w:val="single" w:sz="8" w:space="0" w:color="auto"/>
              <w:right w:val="single" w:sz="8" w:space="0" w:color="auto"/>
            </w:tcBorders>
            <w:shd w:val="clear" w:color="000000" w:fill="F2F2F2"/>
            <w:vAlign w:val="center"/>
          </w:tcPr>
          <w:p w14:paraId="41D9104F" w14:textId="77777777" w:rsidR="00E959C6" w:rsidRPr="003E329F" w:rsidRDefault="00E959C6" w:rsidP="002E1BDF">
            <w:pPr>
              <w:spacing w:after="0" w:line="240" w:lineRule="auto"/>
              <w:jc w:val="center"/>
              <w:rPr>
                <w:rFonts w:ascii="Calibri" w:eastAsia="Times New Roman" w:hAnsi="Calibri" w:cs="Calibri"/>
                <w:color w:val="000000"/>
                <w:lang w:eastAsia="en-IN"/>
              </w:rPr>
            </w:pPr>
          </w:p>
        </w:tc>
        <w:tc>
          <w:tcPr>
            <w:tcW w:w="2151" w:type="dxa"/>
            <w:tcBorders>
              <w:top w:val="single" w:sz="8" w:space="0" w:color="auto"/>
              <w:left w:val="nil"/>
              <w:bottom w:val="single" w:sz="8" w:space="0" w:color="auto"/>
              <w:right w:val="single" w:sz="8" w:space="0" w:color="auto"/>
            </w:tcBorders>
            <w:shd w:val="clear" w:color="000000" w:fill="F2F2F2"/>
            <w:vAlign w:val="center"/>
          </w:tcPr>
          <w:p w14:paraId="3F538316" w14:textId="77777777" w:rsidR="00E959C6" w:rsidRPr="003E329F" w:rsidRDefault="00E959C6" w:rsidP="002E1BDF">
            <w:pPr>
              <w:spacing w:after="0" w:line="240" w:lineRule="auto"/>
              <w:jc w:val="center"/>
              <w:rPr>
                <w:rFonts w:ascii="Calibri" w:eastAsia="Times New Roman" w:hAnsi="Calibri" w:cs="Calibri"/>
                <w:lang w:eastAsia="en-IN"/>
              </w:rPr>
            </w:pPr>
            <w:r>
              <w:rPr>
                <w:rFonts w:ascii="Calibri" w:eastAsia="Times New Roman" w:hAnsi="Calibri" w:cs="Calibri"/>
                <w:lang w:eastAsia="en-IN"/>
              </w:rPr>
              <w:t>CS/SS</w:t>
            </w:r>
          </w:p>
        </w:tc>
        <w:tc>
          <w:tcPr>
            <w:tcW w:w="2151" w:type="dxa"/>
            <w:tcBorders>
              <w:top w:val="single" w:sz="8" w:space="0" w:color="auto"/>
              <w:left w:val="nil"/>
              <w:bottom w:val="single" w:sz="8" w:space="0" w:color="auto"/>
              <w:right w:val="single" w:sz="8" w:space="0" w:color="auto"/>
            </w:tcBorders>
            <w:shd w:val="clear" w:color="000000" w:fill="F2F2F2"/>
          </w:tcPr>
          <w:p w14:paraId="01D8BB69" w14:textId="77777777" w:rsidR="00E959C6" w:rsidRPr="003E329F" w:rsidRDefault="00E959C6" w:rsidP="002E1BDF">
            <w:pPr>
              <w:spacing w:after="0" w:line="240" w:lineRule="auto"/>
              <w:jc w:val="center"/>
              <w:rPr>
                <w:rFonts w:ascii="Calibri" w:eastAsia="Times New Roman" w:hAnsi="Calibri" w:cs="Calibri"/>
                <w:lang w:eastAsia="en-IN"/>
              </w:rPr>
            </w:pPr>
            <w:r>
              <w:rPr>
                <w:rFonts w:ascii="Calibri" w:eastAsia="Times New Roman" w:hAnsi="Calibri" w:cs="Calibri"/>
                <w:lang w:eastAsia="en-IN"/>
              </w:rPr>
              <w:t>Aluminium</w:t>
            </w:r>
          </w:p>
        </w:tc>
      </w:tr>
      <w:tr w:rsidR="00E959C6" w:rsidRPr="003E329F" w14:paraId="7895A14B" w14:textId="77777777" w:rsidTr="002E1BDF">
        <w:trPr>
          <w:trHeight w:val="221"/>
          <w:jc w:val="center"/>
        </w:trPr>
        <w:tc>
          <w:tcPr>
            <w:tcW w:w="1406" w:type="dxa"/>
            <w:tcBorders>
              <w:top w:val="nil"/>
              <w:left w:val="single" w:sz="8" w:space="0" w:color="auto"/>
              <w:bottom w:val="single" w:sz="8" w:space="0" w:color="auto"/>
              <w:right w:val="single" w:sz="8" w:space="0" w:color="auto"/>
            </w:tcBorders>
            <w:shd w:val="clear" w:color="auto" w:fill="auto"/>
            <w:vAlign w:val="center"/>
            <w:hideMark/>
          </w:tcPr>
          <w:p w14:paraId="291B3532" w14:textId="77777777" w:rsidR="00E959C6" w:rsidRPr="003E329F" w:rsidRDefault="00E959C6" w:rsidP="002E1BDF">
            <w:pPr>
              <w:spacing w:after="0" w:line="240" w:lineRule="auto"/>
              <w:jc w:val="center"/>
              <w:rPr>
                <w:rFonts w:ascii="Calibri" w:eastAsia="Times New Roman" w:hAnsi="Calibri" w:cs="Calibri"/>
                <w:color w:val="000000"/>
                <w:lang w:eastAsia="en-IN"/>
              </w:rPr>
            </w:pPr>
            <w:r w:rsidRPr="003E329F">
              <w:rPr>
                <w:rFonts w:ascii="Calibri" w:eastAsia="Times New Roman" w:hAnsi="Calibri" w:cs="Calibri"/>
                <w:color w:val="000000"/>
                <w:lang w:eastAsia="en-IN"/>
              </w:rPr>
              <w:t>2"</w:t>
            </w:r>
          </w:p>
        </w:tc>
        <w:tc>
          <w:tcPr>
            <w:tcW w:w="2151" w:type="dxa"/>
            <w:tcBorders>
              <w:top w:val="nil"/>
              <w:left w:val="nil"/>
              <w:bottom w:val="single" w:sz="8" w:space="0" w:color="auto"/>
              <w:right w:val="single" w:sz="8" w:space="0" w:color="auto"/>
            </w:tcBorders>
            <w:shd w:val="clear" w:color="auto" w:fill="auto"/>
            <w:vAlign w:val="center"/>
            <w:hideMark/>
          </w:tcPr>
          <w:p w14:paraId="13D476FD" w14:textId="77777777" w:rsidR="00E959C6" w:rsidRPr="00BD21CA" w:rsidRDefault="00E959C6" w:rsidP="002E1BDF">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111.8 (50.7)</w:t>
            </w:r>
          </w:p>
        </w:tc>
        <w:tc>
          <w:tcPr>
            <w:tcW w:w="2151" w:type="dxa"/>
            <w:tcBorders>
              <w:top w:val="nil"/>
              <w:left w:val="nil"/>
              <w:bottom w:val="single" w:sz="8" w:space="0" w:color="auto"/>
              <w:right w:val="single" w:sz="8" w:space="0" w:color="auto"/>
            </w:tcBorders>
          </w:tcPr>
          <w:p w14:paraId="58E587BF" w14:textId="77777777" w:rsidR="00E959C6" w:rsidRPr="003E329F" w:rsidRDefault="00E959C6" w:rsidP="002E1BDF">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63.0 (28.6)</w:t>
            </w:r>
          </w:p>
        </w:tc>
      </w:tr>
      <w:tr w:rsidR="00E959C6" w:rsidRPr="003E329F" w14:paraId="372BD700" w14:textId="77777777" w:rsidTr="002E1BDF">
        <w:trPr>
          <w:trHeight w:val="221"/>
          <w:jc w:val="center"/>
        </w:trPr>
        <w:tc>
          <w:tcPr>
            <w:tcW w:w="1406" w:type="dxa"/>
            <w:tcBorders>
              <w:top w:val="nil"/>
              <w:left w:val="single" w:sz="8" w:space="0" w:color="auto"/>
              <w:bottom w:val="single" w:sz="8" w:space="0" w:color="auto"/>
              <w:right w:val="single" w:sz="8" w:space="0" w:color="auto"/>
            </w:tcBorders>
            <w:shd w:val="clear" w:color="auto" w:fill="auto"/>
            <w:vAlign w:val="center"/>
            <w:hideMark/>
          </w:tcPr>
          <w:p w14:paraId="1F59C491" w14:textId="77777777" w:rsidR="00E959C6" w:rsidRPr="003E329F" w:rsidRDefault="00E959C6" w:rsidP="002E1BDF">
            <w:pPr>
              <w:spacing w:after="0" w:line="240" w:lineRule="auto"/>
              <w:jc w:val="center"/>
              <w:rPr>
                <w:rFonts w:ascii="Calibri" w:eastAsia="Times New Roman" w:hAnsi="Calibri" w:cs="Calibri"/>
                <w:color w:val="000000"/>
                <w:lang w:eastAsia="en-IN"/>
              </w:rPr>
            </w:pPr>
            <w:r w:rsidRPr="003E329F">
              <w:rPr>
                <w:rFonts w:ascii="Calibri" w:eastAsia="Times New Roman" w:hAnsi="Calibri" w:cs="Calibri"/>
                <w:color w:val="000000"/>
                <w:lang w:eastAsia="en-IN"/>
              </w:rPr>
              <w:t>3"</w:t>
            </w:r>
          </w:p>
        </w:tc>
        <w:tc>
          <w:tcPr>
            <w:tcW w:w="2151" w:type="dxa"/>
            <w:tcBorders>
              <w:top w:val="nil"/>
              <w:left w:val="nil"/>
              <w:bottom w:val="single" w:sz="8" w:space="0" w:color="auto"/>
              <w:right w:val="single" w:sz="8" w:space="0" w:color="auto"/>
            </w:tcBorders>
            <w:shd w:val="clear" w:color="auto" w:fill="auto"/>
            <w:vAlign w:val="center"/>
            <w:hideMark/>
          </w:tcPr>
          <w:p w14:paraId="51D6AE24" w14:textId="77777777" w:rsidR="00E959C6" w:rsidRPr="00BD21CA" w:rsidRDefault="00E959C6" w:rsidP="002E1BDF">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182.4 (82.7)</w:t>
            </w:r>
          </w:p>
        </w:tc>
        <w:tc>
          <w:tcPr>
            <w:tcW w:w="2151" w:type="dxa"/>
            <w:tcBorders>
              <w:top w:val="nil"/>
              <w:left w:val="nil"/>
              <w:bottom w:val="single" w:sz="8" w:space="0" w:color="auto"/>
              <w:right w:val="single" w:sz="8" w:space="0" w:color="auto"/>
            </w:tcBorders>
          </w:tcPr>
          <w:p w14:paraId="33E36F26" w14:textId="77777777" w:rsidR="00E959C6" w:rsidRPr="003E329F" w:rsidRDefault="00E959C6" w:rsidP="002E1BDF">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90.9 (41.2)</w:t>
            </w:r>
          </w:p>
        </w:tc>
      </w:tr>
      <w:tr w:rsidR="00E959C6" w:rsidRPr="003E329F" w14:paraId="4CC3A6EB" w14:textId="77777777" w:rsidTr="002E1BDF">
        <w:trPr>
          <w:trHeight w:val="221"/>
          <w:jc w:val="center"/>
        </w:trPr>
        <w:tc>
          <w:tcPr>
            <w:tcW w:w="1406" w:type="dxa"/>
            <w:tcBorders>
              <w:top w:val="nil"/>
              <w:left w:val="single" w:sz="8" w:space="0" w:color="auto"/>
              <w:bottom w:val="single" w:sz="8" w:space="0" w:color="auto"/>
              <w:right w:val="single" w:sz="8" w:space="0" w:color="auto"/>
            </w:tcBorders>
            <w:shd w:val="clear" w:color="auto" w:fill="auto"/>
            <w:vAlign w:val="center"/>
            <w:hideMark/>
          </w:tcPr>
          <w:p w14:paraId="27E3FECE" w14:textId="77777777" w:rsidR="00E959C6" w:rsidRPr="003E329F" w:rsidRDefault="00E959C6" w:rsidP="002E1BDF">
            <w:pPr>
              <w:spacing w:after="0" w:line="240" w:lineRule="auto"/>
              <w:jc w:val="center"/>
              <w:rPr>
                <w:rFonts w:ascii="Calibri" w:eastAsia="Times New Roman" w:hAnsi="Calibri" w:cs="Calibri"/>
                <w:color w:val="000000"/>
                <w:lang w:eastAsia="en-IN"/>
              </w:rPr>
            </w:pPr>
            <w:r w:rsidRPr="003E329F">
              <w:rPr>
                <w:rFonts w:ascii="Calibri" w:eastAsia="Times New Roman" w:hAnsi="Calibri" w:cs="Calibri"/>
                <w:color w:val="000000"/>
                <w:lang w:eastAsia="en-IN"/>
              </w:rPr>
              <w:t>4"</w:t>
            </w:r>
          </w:p>
        </w:tc>
        <w:tc>
          <w:tcPr>
            <w:tcW w:w="2151" w:type="dxa"/>
            <w:tcBorders>
              <w:top w:val="nil"/>
              <w:left w:val="nil"/>
              <w:bottom w:val="single" w:sz="8" w:space="0" w:color="auto"/>
              <w:right w:val="single" w:sz="8" w:space="0" w:color="auto"/>
            </w:tcBorders>
            <w:shd w:val="clear" w:color="auto" w:fill="auto"/>
            <w:vAlign w:val="center"/>
            <w:hideMark/>
          </w:tcPr>
          <w:p w14:paraId="70B2FC93" w14:textId="77777777" w:rsidR="00E959C6" w:rsidRPr="00BD21CA" w:rsidRDefault="00E959C6" w:rsidP="002E1BDF">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264.7 (120.1)</w:t>
            </w:r>
          </w:p>
        </w:tc>
        <w:tc>
          <w:tcPr>
            <w:tcW w:w="2151" w:type="dxa"/>
            <w:tcBorders>
              <w:top w:val="nil"/>
              <w:left w:val="nil"/>
              <w:bottom w:val="single" w:sz="8" w:space="0" w:color="auto"/>
              <w:right w:val="single" w:sz="8" w:space="0" w:color="auto"/>
            </w:tcBorders>
          </w:tcPr>
          <w:p w14:paraId="1D908825" w14:textId="77777777" w:rsidR="00E959C6" w:rsidRPr="003E329F" w:rsidRDefault="00E959C6" w:rsidP="002E1BDF">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136.6 (61.9)</w:t>
            </w:r>
          </w:p>
        </w:tc>
      </w:tr>
      <w:tr w:rsidR="00E959C6" w:rsidRPr="003E329F" w14:paraId="5F18218D" w14:textId="77777777" w:rsidTr="002E1BDF">
        <w:trPr>
          <w:trHeight w:val="221"/>
          <w:jc w:val="center"/>
        </w:trPr>
        <w:tc>
          <w:tcPr>
            <w:tcW w:w="1406" w:type="dxa"/>
            <w:tcBorders>
              <w:top w:val="nil"/>
              <w:left w:val="single" w:sz="8" w:space="0" w:color="auto"/>
              <w:bottom w:val="single" w:sz="8" w:space="0" w:color="auto"/>
              <w:right w:val="single" w:sz="8" w:space="0" w:color="auto"/>
            </w:tcBorders>
            <w:shd w:val="clear" w:color="auto" w:fill="auto"/>
            <w:vAlign w:val="center"/>
            <w:hideMark/>
          </w:tcPr>
          <w:p w14:paraId="08E7570C" w14:textId="77777777" w:rsidR="00E959C6" w:rsidRPr="003E329F" w:rsidRDefault="00E959C6" w:rsidP="002E1BDF">
            <w:pPr>
              <w:spacing w:after="0" w:line="240" w:lineRule="auto"/>
              <w:jc w:val="center"/>
              <w:rPr>
                <w:rFonts w:ascii="Calibri" w:eastAsia="Times New Roman" w:hAnsi="Calibri" w:cs="Calibri"/>
                <w:color w:val="000000"/>
                <w:lang w:eastAsia="en-IN"/>
              </w:rPr>
            </w:pPr>
            <w:r w:rsidRPr="003E329F">
              <w:rPr>
                <w:rFonts w:ascii="Calibri" w:eastAsia="Times New Roman" w:hAnsi="Calibri" w:cs="Calibri"/>
                <w:color w:val="000000"/>
                <w:lang w:eastAsia="en-IN"/>
              </w:rPr>
              <w:t>6"</w:t>
            </w:r>
          </w:p>
        </w:tc>
        <w:tc>
          <w:tcPr>
            <w:tcW w:w="2151" w:type="dxa"/>
            <w:tcBorders>
              <w:top w:val="nil"/>
              <w:left w:val="nil"/>
              <w:bottom w:val="single" w:sz="8" w:space="0" w:color="auto"/>
              <w:right w:val="single" w:sz="8" w:space="0" w:color="auto"/>
            </w:tcBorders>
            <w:shd w:val="clear" w:color="auto" w:fill="auto"/>
            <w:vAlign w:val="center"/>
            <w:hideMark/>
          </w:tcPr>
          <w:p w14:paraId="2E031A63" w14:textId="77777777" w:rsidR="00E959C6" w:rsidRPr="00BD21CA" w:rsidRDefault="00E959C6" w:rsidP="002E1BDF">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478.2 (216.9)</w:t>
            </w:r>
          </w:p>
        </w:tc>
        <w:tc>
          <w:tcPr>
            <w:tcW w:w="2151" w:type="dxa"/>
            <w:tcBorders>
              <w:top w:val="nil"/>
              <w:left w:val="nil"/>
              <w:bottom w:val="single" w:sz="8" w:space="0" w:color="auto"/>
              <w:right w:val="single" w:sz="8" w:space="0" w:color="auto"/>
            </w:tcBorders>
          </w:tcPr>
          <w:p w14:paraId="48181631" w14:textId="77777777" w:rsidR="00E959C6" w:rsidRPr="003E329F" w:rsidRDefault="00E959C6" w:rsidP="002E1BDF">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261.7 (118.7)</w:t>
            </w:r>
          </w:p>
        </w:tc>
      </w:tr>
      <w:tr w:rsidR="00E959C6" w:rsidRPr="003E329F" w14:paraId="46A00638" w14:textId="77777777" w:rsidTr="002E1BDF">
        <w:trPr>
          <w:trHeight w:val="221"/>
          <w:jc w:val="center"/>
        </w:trPr>
        <w:tc>
          <w:tcPr>
            <w:tcW w:w="1406" w:type="dxa"/>
            <w:tcBorders>
              <w:top w:val="nil"/>
              <w:left w:val="single" w:sz="8" w:space="0" w:color="auto"/>
              <w:bottom w:val="single" w:sz="8" w:space="0" w:color="auto"/>
              <w:right w:val="single" w:sz="8" w:space="0" w:color="auto"/>
            </w:tcBorders>
            <w:shd w:val="clear" w:color="auto" w:fill="auto"/>
            <w:vAlign w:val="center"/>
            <w:hideMark/>
          </w:tcPr>
          <w:p w14:paraId="3BCC1090" w14:textId="77777777" w:rsidR="00E959C6" w:rsidRPr="003E329F" w:rsidRDefault="00E959C6" w:rsidP="002E1BDF">
            <w:pPr>
              <w:spacing w:after="0" w:line="240" w:lineRule="auto"/>
              <w:jc w:val="center"/>
              <w:rPr>
                <w:rFonts w:ascii="Calibri" w:eastAsia="Times New Roman" w:hAnsi="Calibri" w:cs="Calibri"/>
                <w:color w:val="000000"/>
                <w:lang w:eastAsia="en-IN"/>
              </w:rPr>
            </w:pPr>
            <w:r w:rsidRPr="003E329F">
              <w:rPr>
                <w:rFonts w:ascii="Calibri" w:eastAsia="Times New Roman" w:hAnsi="Calibri" w:cs="Calibri"/>
                <w:color w:val="000000"/>
                <w:lang w:eastAsia="en-IN"/>
              </w:rPr>
              <w:t>8"</w:t>
            </w:r>
          </w:p>
        </w:tc>
        <w:tc>
          <w:tcPr>
            <w:tcW w:w="2151" w:type="dxa"/>
            <w:tcBorders>
              <w:top w:val="nil"/>
              <w:left w:val="nil"/>
              <w:bottom w:val="single" w:sz="8" w:space="0" w:color="auto"/>
              <w:right w:val="single" w:sz="8" w:space="0" w:color="auto"/>
            </w:tcBorders>
            <w:shd w:val="clear" w:color="auto" w:fill="auto"/>
            <w:vAlign w:val="center"/>
            <w:hideMark/>
          </w:tcPr>
          <w:p w14:paraId="1EA44532" w14:textId="77777777" w:rsidR="00E959C6" w:rsidRPr="00BD21CA" w:rsidRDefault="00E959C6" w:rsidP="002E1BDF">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766.2 (347.5)</w:t>
            </w:r>
          </w:p>
        </w:tc>
        <w:tc>
          <w:tcPr>
            <w:tcW w:w="2151" w:type="dxa"/>
            <w:tcBorders>
              <w:top w:val="nil"/>
              <w:left w:val="nil"/>
              <w:bottom w:val="single" w:sz="8" w:space="0" w:color="auto"/>
              <w:right w:val="single" w:sz="8" w:space="0" w:color="auto"/>
            </w:tcBorders>
          </w:tcPr>
          <w:p w14:paraId="1EFF63AF" w14:textId="77777777" w:rsidR="00E959C6" w:rsidRPr="003E329F" w:rsidRDefault="00E959C6" w:rsidP="002E1BDF">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425.4 (192.9)</w:t>
            </w:r>
          </w:p>
        </w:tc>
      </w:tr>
      <w:tr w:rsidR="00E959C6" w:rsidRPr="003E329F" w14:paraId="2C3E5893" w14:textId="77777777" w:rsidTr="002E1BDF">
        <w:trPr>
          <w:trHeight w:val="221"/>
          <w:jc w:val="center"/>
        </w:trPr>
        <w:tc>
          <w:tcPr>
            <w:tcW w:w="1406" w:type="dxa"/>
            <w:tcBorders>
              <w:top w:val="nil"/>
              <w:left w:val="single" w:sz="8" w:space="0" w:color="auto"/>
              <w:bottom w:val="single" w:sz="8" w:space="0" w:color="auto"/>
              <w:right w:val="single" w:sz="8" w:space="0" w:color="auto"/>
            </w:tcBorders>
            <w:shd w:val="clear" w:color="auto" w:fill="auto"/>
            <w:vAlign w:val="center"/>
            <w:hideMark/>
          </w:tcPr>
          <w:p w14:paraId="041B5D6D" w14:textId="77777777" w:rsidR="00E959C6" w:rsidRPr="003E329F" w:rsidRDefault="00E959C6" w:rsidP="002E1BDF">
            <w:pPr>
              <w:spacing w:after="0" w:line="240" w:lineRule="auto"/>
              <w:jc w:val="center"/>
              <w:rPr>
                <w:rFonts w:ascii="Calibri" w:eastAsia="Times New Roman" w:hAnsi="Calibri" w:cs="Calibri"/>
                <w:color w:val="000000"/>
                <w:lang w:eastAsia="en-IN"/>
              </w:rPr>
            </w:pPr>
            <w:r w:rsidRPr="003E329F">
              <w:rPr>
                <w:rFonts w:ascii="Calibri" w:eastAsia="Times New Roman" w:hAnsi="Calibri" w:cs="Calibri"/>
                <w:color w:val="000000"/>
                <w:lang w:eastAsia="en-IN"/>
              </w:rPr>
              <w:t>10"</w:t>
            </w:r>
          </w:p>
        </w:tc>
        <w:tc>
          <w:tcPr>
            <w:tcW w:w="2151" w:type="dxa"/>
            <w:tcBorders>
              <w:top w:val="nil"/>
              <w:left w:val="nil"/>
              <w:bottom w:val="single" w:sz="8" w:space="0" w:color="auto"/>
              <w:right w:val="single" w:sz="8" w:space="0" w:color="auto"/>
            </w:tcBorders>
            <w:shd w:val="clear" w:color="auto" w:fill="auto"/>
            <w:vAlign w:val="center"/>
            <w:hideMark/>
          </w:tcPr>
          <w:p w14:paraId="28DBD23A" w14:textId="77777777" w:rsidR="00E959C6" w:rsidRPr="00BD21CA" w:rsidRDefault="00E959C6" w:rsidP="002E1BDF">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1057.3 (479.5)</w:t>
            </w:r>
          </w:p>
        </w:tc>
        <w:tc>
          <w:tcPr>
            <w:tcW w:w="2151" w:type="dxa"/>
            <w:tcBorders>
              <w:top w:val="nil"/>
              <w:left w:val="nil"/>
              <w:bottom w:val="single" w:sz="8" w:space="0" w:color="auto"/>
              <w:right w:val="single" w:sz="8" w:space="0" w:color="auto"/>
            </w:tcBorders>
          </w:tcPr>
          <w:p w14:paraId="141CB452" w14:textId="77777777" w:rsidR="00E959C6" w:rsidRPr="003E329F" w:rsidRDefault="00E959C6" w:rsidP="002E1BDF">
            <w:pPr>
              <w:spacing w:after="0" w:line="240" w:lineRule="auto"/>
              <w:jc w:val="center"/>
              <w:rPr>
                <w:rFonts w:ascii="Calibri" w:eastAsia="Times New Roman" w:hAnsi="Calibri" w:cs="Calibri"/>
                <w:color w:val="000000"/>
                <w:lang w:eastAsia="en-IN"/>
              </w:rPr>
            </w:pPr>
            <w:r>
              <w:rPr>
                <w:color w:val="000000"/>
                <w:lang w:eastAsia="en-IN"/>
              </w:rPr>
              <w:t>603.4 (272.6)</w:t>
            </w:r>
          </w:p>
        </w:tc>
      </w:tr>
      <w:tr w:rsidR="00E959C6" w:rsidRPr="003E329F" w14:paraId="02055C49" w14:textId="77777777" w:rsidTr="002E1BDF">
        <w:trPr>
          <w:trHeight w:val="221"/>
          <w:jc w:val="center"/>
        </w:trPr>
        <w:tc>
          <w:tcPr>
            <w:tcW w:w="1406" w:type="dxa"/>
            <w:tcBorders>
              <w:top w:val="nil"/>
              <w:left w:val="single" w:sz="8" w:space="0" w:color="auto"/>
              <w:bottom w:val="single" w:sz="8" w:space="0" w:color="auto"/>
              <w:right w:val="single" w:sz="8" w:space="0" w:color="auto"/>
            </w:tcBorders>
            <w:shd w:val="clear" w:color="auto" w:fill="auto"/>
            <w:vAlign w:val="center"/>
            <w:hideMark/>
          </w:tcPr>
          <w:p w14:paraId="6ED8CE60" w14:textId="77777777" w:rsidR="00E959C6" w:rsidRPr="003E329F" w:rsidRDefault="00E959C6" w:rsidP="002E1BDF">
            <w:pPr>
              <w:spacing w:after="0" w:line="240" w:lineRule="auto"/>
              <w:jc w:val="center"/>
              <w:rPr>
                <w:rFonts w:ascii="Calibri" w:eastAsia="Times New Roman" w:hAnsi="Calibri" w:cs="Calibri"/>
                <w:color w:val="000000"/>
                <w:lang w:eastAsia="en-IN"/>
              </w:rPr>
            </w:pPr>
            <w:r w:rsidRPr="003E329F">
              <w:rPr>
                <w:rFonts w:ascii="Calibri" w:eastAsia="Times New Roman" w:hAnsi="Calibri" w:cs="Calibri"/>
                <w:color w:val="000000"/>
                <w:lang w:eastAsia="en-IN"/>
              </w:rPr>
              <w:t>12"</w:t>
            </w:r>
          </w:p>
        </w:tc>
        <w:tc>
          <w:tcPr>
            <w:tcW w:w="2151" w:type="dxa"/>
            <w:tcBorders>
              <w:top w:val="nil"/>
              <w:left w:val="nil"/>
              <w:bottom w:val="single" w:sz="8" w:space="0" w:color="auto"/>
              <w:right w:val="single" w:sz="8" w:space="0" w:color="auto"/>
            </w:tcBorders>
            <w:shd w:val="clear" w:color="auto" w:fill="auto"/>
            <w:vAlign w:val="center"/>
            <w:hideMark/>
          </w:tcPr>
          <w:p w14:paraId="0E7223F3" w14:textId="77777777" w:rsidR="00E959C6" w:rsidRPr="00BD21CA" w:rsidRDefault="00E959C6" w:rsidP="002E1BDF">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1437.8 (652.1)</w:t>
            </w:r>
          </w:p>
        </w:tc>
        <w:tc>
          <w:tcPr>
            <w:tcW w:w="2151" w:type="dxa"/>
            <w:tcBorders>
              <w:top w:val="nil"/>
              <w:left w:val="nil"/>
              <w:bottom w:val="single" w:sz="8" w:space="0" w:color="auto"/>
              <w:right w:val="single" w:sz="8" w:space="0" w:color="auto"/>
            </w:tcBorders>
          </w:tcPr>
          <w:p w14:paraId="4BD9EA7B" w14:textId="77777777" w:rsidR="00E959C6" w:rsidRPr="003E329F" w:rsidRDefault="00E959C6" w:rsidP="002E1BDF">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835.5 (378.9)</w:t>
            </w:r>
          </w:p>
        </w:tc>
      </w:tr>
    </w:tbl>
    <w:p w14:paraId="1CFCA875" w14:textId="037B9AD9" w:rsidR="00E959C6" w:rsidRDefault="00E959C6" w:rsidP="00E959C6">
      <w:pPr>
        <w:pStyle w:val="Heading4"/>
        <w:numPr>
          <w:ilvl w:val="0"/>
          <w:numId w:val="0"/>
        </w:numPr>
        <w:ind w:left="2070"/>
      </w:pPr>
    </w:p>
    <w:p w14:paraId="37F03566" w14:textId="153D573C" w:rsidR="00E959C6" w:rsidRDefault="00E959C6" w:rsidP="00E959C6"/>
    <w:p w14:paraId="6D484FB8" w14:textId="0A272528" w:rsidR="00E959C6" w:rsidRDefault="00E959C6" w:rsidP="00E959C6"/>
    <w:p w14:paraId="1AC924CF" w14:textId="3195D24C" w:rsidR="00E959C6" w:rsidRDefault="00E959C6" w:rsidP="00E959C6"/>
    <w:p w14:paraId="5BB170D2" w14:textId="4141FF81" w:rsidR="00E959C6" w:rsidRDefault="00E959C6" w:rsidP="00E959C6"/>
    <w:p w14:paraId="1BF3E230" w14:textId="76391B9C" w:rsidR="00E959C6" w:rsidRDefault="00E959C6" w:rsidP="00E959C6"/>
    <w:p w14:paraId="07E51727" w14:textId="68B2D02E" w:rsidR="00E959C6" w:rsidRDefault="00E959C6" w:rsidP="00E959C6"/>
    <w:p w14:paraId="2EE975D0" w14:textId="4D598521" w:rsidR="00E959C6" w:rsidRDefault="00E959C6" w:rsidP="00E959C6"/>
    <w:p w14:paraId="7E551149" w14:textId="2085169B" w:rsidR="00E959C6" w:rsidRDefault="00E959C6" w:rsidP="00E959C6"/>
    <w:p w14:paraId="2CC1002B" w14:textId="03302C85" w:rsidR="00E959C6" w:rsidRDefault="00E959C6" w:rsidP="00E959C6"/>
    <w:p w14:paraId="6A2894F3" w14:textId="31E715AF" w:rsidR="00E959C6" w:rsidRDefault="00E959C6" w:rsidP="00E959C6"/>
    <w:p w14:paraId="0937982B" w14:textId="34D568F0" w:rsidR="00E959C6" w:rsidRDefault="00E959C6" w:rsidP="00E959C6"/>
    <w:p w14:paraId="7A278551" w14:textId="5932753A" w:rsidR="00E959C6" w:rsidRDefault="00E959C6" w:rsidP="00E959C6"/>
    <w:p w14:paraId="7FC81532" w14:textId="39E22B48" w:rsidR="00E959C6" w:rsidRDefault="00E959C6" w:rsidP="00E959C6"/>
    <w:p w14:paraId="34A33669" w14:textId="77777777" w:rsidR="00E959C6" w:rsidRDefault="00E959C6" w:rsidP="00E959C6"/>
    <w:p w14:paraId="2E7DE3B4" w14:textId="77777777" w:rsidR="00E959C6" w:rsidRPr="00E959C6" w:rsidRDefault="00E959C6" w:rsidP="00E959C6"/>
    <w:p w14:paraId="1F67A178" w14:textId="213D313F" w:rsidR="001F381D" w:rsidRPr="00DB24AB" w:rsidRDefault="00A21105" w:rsidP="00DB24AB">
      <w:pPr>
        <w:pStyle w:val="Heading1"/>
      </w:pPr>
      <w:r w:rsidRPr="00087BE4">
        <w:lastRenderedPageBreak/>
        <w:t>DESIGN AND FUNCTION</w:t>
      </w:r>
      <w:bookmarkEnd w:id="102"/>
    </w:p>
    <w:p w14:paraId="65AA2BEB" w14:textId="1234EAC7" w:rsidR="00C16887" w:rsidRDefault="00C16887" w:rsidP="00657F7B">
      <w:pPr>
        <w:pStyle w:val="Paragraph"/>
        <w:tabs>
          <w:tab w:val="clear" w:pos="720"/>
          <w:tab w:val="clear" w:pos="1440"/>
          <w:tab w:val="clear" w:pos="2160"/>
          <w:tab w:val="clear" w:pos="2880"/>
          <w:tab w:val="clear" w:pos="3600"/>
          <w:tab w:val="clear" w:pos="4320"/>
          <w:tab w:val="clear" w:pos="5040"/>
          <w:tab w:val="clear" w:pos="5760"/>
          <w:tab w:val="clear" w:pos="6480"/>
          <w:tab w:val="clear" w:pos="7200"/>
          <w:tab w:val="clear" w:pos="7560"/>
        </w:tabs>
        <w:spacing w:before="0"/>
      </w:pPr>
      <w:bookmarkStart w:id="105" w:name="_Toc529874800"/>
      <w:bookmarkStart w:id="106" w:name="_Toc529876692"/>
      <w:r w:rsidRPr="00657F7B">
        <w:rPr>
          <w:rFonts w:cstheme="minorHAnsi"/>
        </w:rPr>
        <w:t>Tank protection equipment typically includes an operating valve which is designed to provide pressure</w:t>
      </w:r>
      <w:r w:rsidR="00736980">
        <w:rPr>
          <w:rFonts w:cstheme="minorHAnsi"/>
        </w:rPr>
        <w:t>/vacuum</w:t>
      </w:r>
      <w:r w:rsidRPr="00657F7B">
        <w:rPr>
          <w:rFonts w:cstheme="minorHAnsi"/>
        </w:rPr>
        <w:t xml:space="preserve"> relief under normal pump in/out and thermal breathing conditions.</w:t>
      </w:r>
      <w:bookmarkEnd w:id="105"/>
      <w:bookmarkEnd w:id="106"/>
      <w:r w:rsidR="001A2314">
        <w:rPr>
          <w:rFonts w:cstheme="minorHAnsi"/>
        </w:rPr>
        <w:t xml:space="preserve"> </w:t>
      </w:r>
      <w:r w:rsidR="00657F7B" w:rsidRPr="00657F7B">
        <w:t>An emergency relief valve can also provide both pressure and vacuum relief and normally it is sized to provide pressure relief if there is a fire in the immediate vicinity of the tank.  It may also be sized by the tank designer to provide protection in the event of equipment failure (such as the rupture of a process steam line or an inert gas blanketing system failing “wide open”) or operator error.</w:t>
      </w:r>
    </w:p>
    <w:p w14:paraId="4C63C078" w14:textId="2C43B9CC" w:rsidR="00657F7B" w:rsidRDefault="00657F7B" w:rsidP="0005443F">
      <w:pPr>
        <w:pStyle w:val="Heading3"/>
      </w:pPr>
      <w:bookmarkStart w:id="107" w:name="_Toc533599628"/>
      <w:r w:rsidRPr="00657F7B">
        <w:t xml:space="preserve">A typical tank installation is shown in Figure 1 which includes the following </w:t>
      </w:r>
      <w:r w:rsidR="00062CBC">
        <w:t>Groth</w:t>
      </w:r>
      <w:r w:rsidR="00C2269E">
        <w:t xml:space="preserve"> </w:t>
      </w:r>
      <w:r w:rsidRPr="00657F7B">
        <w:t>products:</w:t>
      </w:r>
      <w:bookmarkEnd w:id="107"/>
    </w:p>
    <w:p w14:paraId="4D003D42" w14:textId="77777777" w:rsidR="001A2314" w:rsidRDefault="00657F7B" w:rsidP="0005443F">
      <w:pPr>
        <w:pStyle w:val="Heading4"/>
        <w:numPr>
          <w:ilvl w:val="0"/>
          <w:numId w:val="36"/>
        </w:numPr>
      </w:pPr>
      <w:bookmarkStart w:id="108" w:name="_Toc529874801"/>
      <w:bookmarkStart w:id="109" w:name="_Toc529876693"/>
      <w:bookmarkStart w:id="110" w:name="_Toc533599629"/>
      <w:r w:rsidRPr="00657F7B">
        <w:t>Model 1</w:t>
      </w:r>
      <w:r w:rsidR="00736980">
        <w:t>2</w:t>
      </w:r>
      <w:r w:rsidR="002636CC">
        <w:t>F</w:t>
      </w:r>
      <w:r w:rsidRPr="00657F7B">
        <w:t xml:space="preserve"> Weight loaded pressure</w:t>
      </w:r>
      <w:r w:rsidR="00736980">
        <w:t>/vacuum</w:t>
      </w:r>
      <w:r w:rsidRPr="00657F7B">
        <w:t xml:space="preserve"> relief valve</w:t>
      </w:r>
      <w:bookmarkEnd w:id="108"/>
      <w:bookmarkEnd w:id="109"/>
      <w:bookmarkEnd w:id="110"/>
      <w:r w:rsidR="002636CC">
        <w:t>-Pipe away</w:t>
      </w:r>
      <w:bookmarkStart w:id="111" w:name="_Toc529874802"/>
      <w:bookmarkStart w:id="112" w:name="_Toc529876694"/>
      <w:bookmarkStart w:id="113" w:name="_Toc533599630"/>
    </w:p>
    <w:p w14:paraId="30CEE533" w14:textId="77777777" w:rsidR="001A2314" w:rsidRDefault="00657F7B" w:rsidP="00657F7B">
      <w:pPr>
        <w:pStyle w:val="Heading4"/>
        <w:numPr>
          <w:ilvl w:val="0"/>
          <w:numId w:val="36"/>
        </w:numPr>
      </w:pPr>
      <w:r w:rsidRPr="00657F7B">
        <w:t xml:space="preserve">Model </w:t>
      </w:r>
      <w:r w:rsidR="000800CB">
        <w:t>1660A</w:t>
      </w:r>
      <w:r w:rsidR="007828A9">
        <w:t>-</w:t>
      </w:r>
      <w:bookmarkEnd w:id="111"/>
      <w:bookmarkEnd w:id="112"/>
      <w:bookmarkEnd w:id="113"/>
      <w:r w:rsidR="000800CB">
        <w:t>Pilot Operated pressure relief valve</w:t>
      </w:r>
      <w:bookmarkStart w:id="114" w:name="_Toc529874803"/>
      <w:bookmarkStart w:id="115" w:name="_Toc529876695"/>
    </w:p>
    <w:p w14:paraId="45FBD8A8" w14:textId="65D4D3D1" w:rsidR="00657F7B" w:rsidRPr="001A2314" w:rsidRDefault="00657F7B" w:rsidP="00657F7B">
      <w:pPr>
        <w:pStyle w:val="Heading4"/>
        <w:numPr>
          <w:ilvl w:val="0"/>
          <w:numId w:val="36"/>
        </w:numPr>
      </w:pPr>
      <w:r w:rsidRPr="00657F7B">
        <w:t xml:space="preserve">Model </w:t>
      </w:r>
      <w:r w:rsidR="007828A9">
        <w:t>22E</w:t>
      </w:r>
      <w:r w:rsidRPr="00657F7B">
        <w:t xml:space="preserve"> Emergency pressure relief valve</w:t>
      </w:r>
      <w:bookmarkEnd w:id="114"/>
      <w:bookmarkEnd w:id="115"/>
    </w:p>
    <w:p w14:paraId="3717209D" w14:textId="77777777" w:rsidR="001A2314" w:rsidRDefault="001A2314" w:rsidP="001A2314">
      <w:pPr>
        <w:pStyle w:val="Paragraph"/>
        <w:tabs>
          <w:tab w:val="clear" w:pos="720"/>
          <w:tab w:val="clear" w:pos="1440"/>
          <w:tab w:val="clear" w:pos="2160"/>
          <w:tab w:val="clear" w:pos="2880"/>
          <w:tab w:val="clear" w:pos="3600"/>
          <w:tab w:val="clear" w:pos="4320"/>
          <w:tab w:val="clear" w:pos="5040"/>
          <w:tab w:val="clear" w:pos="5760"/>
          <w:tab w:val="clear" w:pos="6480"/>
          <w:tab w:val="clear" w:pos="7200"/>
          <w:tab w:val="clear" w:pos="7560"/>
        </w:tabs>
        <w:spacing w:before="0"/>
        <w:rPr>
          <w:rFonts w:cstheme="minorHAnsi"/>
        </w:rPr>
      </w:pPr>
      <w:bookmarkStart w:id="116" w:name="_Toc529874804"/>
      <w:bookmarkStart w:id="117" w:name="_Toc529876696"/>
      <w:r w:rsidRPr="00B0708D">
        <w:rPr>
          <w:rFonts w:cstheme="minorHAnsi"/>
          <w:u w:val="single"/>
        </w:rPr>
        <w:t>Pressure Relief</w:t>
      </w:r>
      <w:r w:rsidRPr="00657F7B">
        <w:rPr>
          <w:rFonts w:cstheme="minorHAnsi"/>
        </w:rPr>
        <w:t xml:space="preserve">: </w:t>
      </w:r>
    </w:p>
    <w:p w14:paraId="0D4B0214" w14:textId="77777777" w:rsidR="001A2314" w:rsidRDefault="001A2314" w:rsidP="001A2314">
      <w:pPr>
        <w:pStyle w:val="Paragraph"/>
        <w:tabs>
          <w:tab w:val="clear" w:pos="720"/>
          <w:tab w:val="clear" w:pos="1440"/>
          <w:tab w:val="clear" w:pos="2160"/>
          <w:tab w:val="clear" w:pos="2880"/>
          <w:tab w:val="clear" w:pos="3600"/>
          <w:tab w:val="clear" w:pos="4320"/>
          <w:tab w:val="clear" w:pos="5040"/>
          <w:tab w:val="clear" w:pos="5760"/>
          <w:tab w:val="clear" w:pos="6480"/>
          <w:tab w:val="clear" w:pos="7200"/>
          <w:tab w:val="clear" w:pos="7560"/>
        </w:tabs>
        <w:spacing w:before="0"/>
        <w:rPr>
          <w:rFonts w:cstheme="minorHAnsi"/>
        </w:rPr>
      </w:pPr>
      <w:r>
        <w:rPr>
          <w:rFonts w:cstheme="minorHAnsi"/>
        </w:rPr>
        <w:t xml:space="preserve">As the pressure in storage tank increases, the vacuum pallet is held shut. </w:t>
      </w:r>
      <w:r w:rsidRPr="00657F7B">
        <w:rPr>
          <w:rFonts w:cstheme="minorHAnsi"/>
        </w:rPr>
        <w:t xml:space="preserve">When the set pressure is reached, the pressure pallet lifts and relieves tank pressure to the atmosphere.  See Figure </w:t>
      </w:r>
      <w:r>
        <w:rPr>
          <w:rFonts w:cstheme="minorHAnsi"/>
        </w:rPr>
        <w:t>3 (a)</w:t>
      </w:r>
      <w:r w:rsidRPr="00657F7B">
        <w:rPr>
          <w:rFonts w:cstheme="minorHAnsi"/>
        </w:rPr>
        <w:t>.</w:t>
      </w:r>
      <w:bookmarkEnd w:id="116"/>
      <w:bookmarkEnd w:id="117"/>
    </w:p>
    <w:p w14:paraId="119B60FB" w14:textId="77777777" w:rsidR="001A2314" w:rsidRDefault="001A2314" w:rsidP="001A2314">
      <w:pPr>
        <w:pStyle w:val="Paragraph"/>
        <w:tabs>
          <w:tab w:val="clear" w:pos="720"/>
          <w:tab w:val="clear" w:pos="1440"/>
          <w:tab w:val="clear" w:pos="2160"/>
          <w:tab w:val="clear" w:pos="2880"/>
          <w:tab w:val="clear" w:pos="3600"/>
          <w:tab w:val="clear" w:pos="4320"/>
          <w:tab w:val="clear" w:pos="5040"/>
          <w:tab w:val="clear" w:pos="5760"/>
          <w:tab w:val="clear" w:pos="6480"/>
          <w:tab w:val="clear" w:pos="7200"/>
          <w:tab w:val="clear" w:pos="7560"/>
        </w:tabs>
        <w:spacing w:before="0"/>
        <w:rPr>
          <w:rFonts w:cstheme="minorHAnsi"/>
        </w:rPr>
      </w:pPr>
      <w:r w:rsidRPr="00B0708D">
        <w:rPr>
          <w:rFonts w:cstheme="minorHAnsi"/>
          <w:u w:val="single"/>
        </w:rPr>
        <w:t>Vacuum Relief</w:t>
      </w:r>
      <w:r w:rsidRPr="00657F7B">
        <w:rPr>
          <w:rFonts w:cstheme="minorHAnsi"/>
        </w:rPr>
        <w:t xml:space="preserve">: </w:t>
      </w:r>
    </w:p>
    <w:p w14:paraId="10E43B01" w14:textId="77777777" w:rsidR="001A2314" w:rsidRDefault="001A2314" w:rsidP="001A2314">
      <w:pPr>
        <w:pStyle w:val="Paragraph"/>
        <w:tabs>
          <w:tab w:val="clear" w:pos="720"/>
          <w:tab w:val="clear" w:pos="1440"/>
          <w:tab w:val="clear" w:pos="2160"/>
          <w:tab w:val="clear" w:pos="2880"/>
          <w:tab w:val="clear" w:pos="3600"/>
          <w:tab w:val="clear" w:pos="4320"/>
          <w:tab w:val="clear" w:pos="5040"/>
          <w:tab w:val="clear" w:pos="5760"/>
          <w:tab w:val="clear" w:pos="6480"/>
          <w:tab w:val="clear" w:pos="7200"/>
          <w:tab w:val="clear" w:pos="7560"/>
        </w:tabs>
        <w:spacing w:before="0"/>
        <w:rPr>
          <w:rFonts w:cstheme="minorHAnsi"/>
        </w:rPr>
      </w:pPr>
      <w:r>
        <w:rPr>
          <w:rFonts w:cstheme="minorHAnsi"/>
        </w:rPr>
        <w:t xml:space="preserve">As a vacuum is drawn in the storage tank, the pressure pallet is held shut. </w:t>
      </w:r>
      <w:r w:rsidRPr="00657F7B">
        <w:rPr>
          <w:rFonts w:cstheme="minorHAnsi"/>
        </w:rPr>
        <w:t>When the set</w:t>
      </w:r>
      <w:r>
        <w:rPr>
          <w:rFonts w:cstheme="minorHAnsi"/>
        </w:rPr>
        <w:t xml:space="preserve"> vacuum</w:t>
      </w:r>
      <w:r w:rsidRPr="00657F7B">
        <w:rPr>
          <w:rFonts w:cstheme="minorHAnsi"/>
        </w:rPr>
        <w:t xml:space="preserve"> is reached, the </w:t>
      </w:r>
      <w:r>
        <w:rPr>
          <w:rFonts w:cstheme="minorHAnsi"/>
        </w:rPr>
        <w:t>vacuum</w:t>
      </w:r>
      <w:r w:rsidRPr="00657F7B">
        <w:rPr>
          <w:rFonts w:cstheme="minorHAnsi"/>
        </w:rPr>
        <w:t xml:space="preserve"> pallet lifts and relieves tank pressure to the atmosphere.  See Figure </w:t>
      </w:r>
      <w:r>
        <w:rPr>
          <w:rFonts w:cstheme="minorHAnsi"/>
        </w:rPr>
        <w:t>3 (b)</w:t>
      </w:r>
      <w:r w:rsidRPr="00657F7B">
        <w:rPr>
          <w:rFonts w:cstheme="minorHAnsi"/>
        </w:rPr>
        <w:t>.</w:t>
      </w:r>
    </w:p>
    <w:p w14:paraId="247075B2" w14:textId="6D2B5C75" w:rsidR="00C16887" w:rsidRDefault="00320061" w:rsidP="00791257">
      <w:pPr>
        <w:pStyle w:val="Paragraph"/>
        <w:tabs>
          <w:tab w:val="clear" w:pos="720"/>
          <w:tab w:val="clear" w:pos="1440"/>
          <w:tab w:val="clear" w:pos="2160"/>
          <w:tab w:val="clear" w:pos="2880"/>
          <w:tab w:val="clear" w:pos="3600"/>
          <w:tab w:val="clear" w:pos="4320"/>
          <w:tab w:val="clear" w:pos="5040"/>
          <w:tab w:val="clear" w:pos="5760"/>
          <w:tab w:val="clear" w:pos="6480"/>
          <w:tab w:val="clear" w:pos="7200"/>
          <w:tab w:val="clear" w:pos="7560"/>
        </w:tabs>
        <w:spacing w:before="0"/>
        <w:jc w:val="left"/>
        <w:rPr>
          <w:rFonts w:cstheme="minorHAnsi"/>
        </w:rPr>
      </w:pPr>
      <w:r>
        <w:rPr>
          <w:rFonts w:cstheme="minorHAnsi"/>
          <w:noProof/>
        </w:rPr>
        <w:t xml:space="preserve">              </w:t>
      </w:r>
      <w:r w:rsidR="009C202B">
        <w:rPr>
          <w:rFonts w:cstheme="minorHAnsi"/>
          <w:noProof/>
        </w:rPr>
        <w:drawing>
          <wp:inline distT="0" distB="0" distL="0" distR="0" wp14:anchorId="18DC9A50" wp14:editId="3F568C9E">
            <wp:extent cx="2641818" cy="2715843"/>
            <wp:effectExtent l="0" t="0" r="635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OM-12F Down stream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2647" cy="2757816"/>
                    </a:xfrm>
                    <a:prstGeom prst="rect">
                      <a:avLst/>
                    </a:prstGeom>
                  </pic:spPr>
                </pic:pic>
              </a:graphicData>
            </a:graphic>
          </wp:inline>
        </w:drawing>
      </w:r>
      <w:r w:rsidR="00EB6B6E">
        <w:rPr>
          <w:rFonts w:cstheme="minorHAnsi"/>
          <w:noProof/>
        </w:rPr>
        <w:t xml:space="preserve">         </w:t>
      </w:r>
      <w:r>
        <w:rPr>
          <w:rFonts w:cstheme="minorHAnsi"/>
          <w:noProof/>
        </w:rPr>
        <w:t xml:space="preserve">   </w:t>
      </w:r>
      <w:r w:rsidR="00AD2F62">
        <w:rPr>
          <w:rFonts w:cstheme="minorHAnsi"/>
          <w:noProof/>
        </w:rPr>
        <w:t xml:space="preserve">          </w:t>
      </w:r>
      <w:r w:rsidR="00791257">
        <w:rPr>
          <w:noProof/>
        </w:rPr>
        <w:t xml:space="preserve">      </w:t>
      </w:r>
      <w:r w:rsidR="00343A0B">
        <w:rPr>
          <w:rFonts w:cstheme="minorHAnsi"/>
          <w:noProof/>
        </w:rPr>
        <w:drawing>
          <wp:inline distT="0" distB="0" distL="0" distR="0" wp14:anchorId="437F43CA" wp14:editId="29D5F4F0">
            <wp:extent cx="2461464" cy="2543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OM-12F Down stream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1464" cy="2543370"/>
                    </a:xfrm>
                    <a:prstGeom prst="rect">
                      <a:avLst/>
                    </a:prstGeom>
                  </pic:spPr>
                </pic:pic>
              </a:graphicData>
            </a:graphic>
          </wp:inline>
        </w:drawing>
      </w:r>
    </w:p>
    <w:p w14:paraId="62A7BD6D" w14:textId="167EA4E2" w:rsidR="00791257" w:rsidRDefault="007F0445" w:rsidP="00791257">
      <w:pPr>
        <w:pStyle w:val="Paragraph"/>
        <w:tabs>
          <w:tab w:val="clear" w:pos="720"/>
          <w:tab w:val="clear" w:pos="1440"/>
          <w:tab w:val="clear" w:pos="2160"/>
          <w:tab w:val="clear" w:pos="2880"/>
          <w:tab w:val="clear" w:pos="3600"/>
          <w:tab w:val="clear" w:pos="4320"/>
          <w:tab w:val="clear" w:pos="5040"/>
          <w:tab w:val="clear" w:pos="5760"/>
          <w:tab w:val="clear" w:pos="6480"/>
          <w:tab w:val="clear" w:pos="7200"/>
          <w:tab w:val="clear" w:pos="7560"/>
        </w:tabs>
        <w:spacing w:before="0"/>
        <w:ind w:firstLine="720"/>
        <w:rPr>
          <w:b/>
        </w:rPr>
      </w:pPr>
      <w:r>
        <w:rPr>
          <w:b/>
        </w:rPr>
        <w:t xml:space="preserve">          </w:t>
      </w:r>
      <w:r w:rsidR="00575F8F" w:rsidRPr="00575F8F">
        <w:rPr>
          <w:b/>
        </w:rPr>
        <w:t xml:space="preserve">Figure </w:t>
      </w:r>
      <w:r w:rsidR="00DB24AB">
        <w:rPr>
          <w:b/>
        </w:rPr>
        <w:t>3</w:t>
      </w:r>
      <w:r w:rsidR="00575F8F" w:rsidRPr="00575F8F">
        <w:rPr>
          <w:b/>
        </w:rPr>
        <w:t xml:space="preserve"> </w:t>
      </w:r>
      <w:r w:rsidR="00791257">
        <w:rPr>
          <w:b/>
        </w:rPr>
        <w:t>(a)</w:t>
      </w:r>
      <w:r w:rsidR="00575F8F" w:rsidRPr="00575F8F">
        <w:rPr>
          <w:b/>
        </w:rPr>
        <w:t>– Pressure Relief</w:t>
      </w:r>
      <w:r w:rsidR="00791257">
        <w:rPr>
          <w:b/>
        </w:rPr>
        <w:tab/>
      </w:r>
      <w:r w:rsidR="00791257">
        <w:rPr>
          <w:b/>
        </w:rPr>
        <w:tab/>
      </w:r>
      <w:r w:rsidR="00791257">
        <w:rPr>
          <w:b/>
        </w:rPr>
        <w:tab/>
      </w:r>
      <w:r w:rsidR="00791257">
        <w:rPr>
          <w:b/>
        </w:rPr>
        <w:tab/>
      </w:r>
      <w:r>
        <w:rPr>
          <w:b/>
        </w:rPr>
        <w:t xml:space="preserve">         </w:t>
      </w:r>
      <w:r w:rsidR="00791257" w:rsidRPr="00575F8F">
        <w:rPr>
          <w:b/>
        </w:rPr>
        <w:t xml:space="preserve">Figure </w:t>
      </w:r>
      <w:r w:rsidR="00DB24AB">
        <w:rPr>
          <w:b/>
        </w:rPr>
        <w:t>3</w:t>
      </w:r>
      <w:r w:rsidR="00791257" w:rsidRPr="00575F8F">
        <w:rPr>
          <w:b/>
        </w:rPr>
        <w:t xml:space="preserve"> </w:t>
      </w:r>
      <w:r w:rsidR="00791257">
        <w:rPr>
          <w:b/>
        </w:rPr>
        <w:t>(b)</w:t>
      </w:r>
      <w:r w:rsidR="00791257" w:rsidRPr="00575F8F">
        <w:rPr>
          <w:b/>
        </w:rPr>
        <w:t xml:space="preserve">– </w:t>
      </w:r>
      <w:r w:rsidR="00906A7B">
        <w:rPr>
          <w:b/>
        </w:rPr>
        <w:t>Vacuum</w:t>
      </w:r>
      <w:r w:rsidR="00791257" w:rsidRPr="00575F8F">
        <w:rPr>
          <w:b/>
        </w:rPr>
        <w:t xml:space="preserve"> Relief</w:t>
      </w:r>
    </w:p>
    <w:p w14:paraId="42C7E026" w14:textId="77777777" w:rsidR="00FF39D9" w:rsidRPr="00575F8F" w:rsidRDefault="00FF39D9" w:rsidP="00575F8F">
      <w:pPr>
        <w:pStyle w:val="Paragraph"/>
        <w:tabs>
          <w:tab w:val="clear" w:pos="720"/>
          <w:tab w:val="clear" w:pos="1440"/>
          <w:tab w:val="clear" w:pos="2160"/>
          <w:tab w:val="clear" w:pos="2880"/>
          <w:tab w:val="clear" w:pos="3600"/>
          <w:tab w:val="clear" w:pos="4320"/>
          <w:tab w:val="clear" w:pos="5040"/>
          <w:tab w:val="clear" w:pos="5760"/>
          <w:tab w:val="clear" w:pos="6480"/>
          <w:tab w:val="clear" w:pos="7200"/>
          <w:tab w:val="clear" w:pos="7560"/>
        </w:tabs>
        <w:spacing w:before="0"/>
        <w:jc w:val="center"/>
        <w:rPr>
          <w:rFonts w:cstheme="minorHAnsi"/>
          <w:b/>
          <w:sz w:val="18"/>
        </w:rPr>
      </w:pPr>
    </w:p>
    <w:p w14:paraId="48971F81" w14:textId="77777777" w:rsidR="00DB24AB" w:rsidRPr="00906FC0" w:rsidRDefault="00DB24AB" w:rsidP="00DB24AB">
      <w:pPr>
        <w:pStyle w:val="Heading3"/>
      </w:pPr>
      <w:bookmarkStart w:id="118" w:name="_Toc529874806"/>
      <w:bookmarkStart w:id="119" w:name="_Toc529876698"/>
      <w:bookmarkStart w:id="120" w:name="_Toc533599631"/>
      <w:r w:rsidRPr="00906FC0">
        <w:t>INSTALLATION NOTES: (See Figure 1)</w:t>
      </w:r>
      <w:bookmarkEnd w:id="118"/>
      <w:bookmarkEnd w:id="119"/>
      <w:bookmarkEnd w:id="120"/>
    </w:p>
    <w:p w14:paraId="68A0790B" w14:textId="77777777" w:rsidR="00DB24AB" w:rsidRDefault="00DB24AB" w:rsidP="00DB24AB">
      <w:pPr>
        <w:pStyle w:val="Heading4"/>
        <w:numPr>
          <w:ilvl w:val="0"/>
          <w:numId w:val="37"/>
        </w:numPr>
        <w:tabs>
          <w:tab w:val="num" w:pos="360"/>
        </w:tabs>
        <w:spacing w:line="192" w:lineRule="auto"/>
        <w:ind w:left="824"/>
      </w:pPr>
      <w:r>
        <w:t>Minimum clearance between tank roof and vacuum inlet port must be at least equal to the valves nominal flange bore.</w:t>
      </w:r>
    </w:p>
    <w:p w14:paraId="3C801EAE" w14:textId="77777777" w:rsidR="00DB24AB" w:rsidRDefault="00DB24AB" w:rsidP="00DB24AB">
      <w:pPr>
        <w:pStyle w:val="Heading4"/>
        <w:numPr>
          <w:ilvl w:val="0"/>
          <w:numId w:val="37"/>
        </w:numPr>
        <w:tabs>
          <w:tab w:val="num" w:pos="360"/>
        </w:tabs>
        <w:spacing w:line="192" w:lineRule="auto"/>
        <w:ind w:left="824"/>
      </w:pPr>
      <w:r w:rsidRPr="00906FC0">
        <w:t>Tank nozzle bore must be greater than or equal to the valve inlet flange bore.</w:t>
      </w:r>
    </w:p>
    <w:p w14:paraId="0000407E" w14:textId="710A8AEA" w:rsidR="00DB24AB" w:rsidRDefault="00DB24AB" w:rsidP="00DB24AB">
      <w:pPr>
        <w:pStyle w:val="Heading4"/>
        <w:numPr>
          <w:ilvl w:val="0"/>
          <w:numId w:val="37"/>
        </w:numPr>
        <w:tabs>
          <w:tab w:val="num" w:pos="360"/>
        </w:tabs>
        <w:spacing w:line="192" w:lineRule="auto"/>
        <w:ind w:left="824"/>
      </w:pPr>
      <w:r>
        <w:t>Inlet and outlet piping loads must be supported by appropriate structural supports, NOT by the valve body.</w:t>
      </w:r>
    </w:p>
    <w:p w14:paraId="7A28C263" w14:textId="77777777" w:rsidR="00A21105" w:rsidRPr="00A21105" w:rsidRDefault="00A21105" w:rsidP="00ED4099">
      <w:pPr>
        <w:pStyle w:val="Heading1"/>
      </w:pPr>
      <w:bookmarkStart w:id="121" w:name="_Toc533599634"/>
      <w:r w:rsidRPr="00A21105">
        <w:lastRenderedPageBreak/>
        <w:t>MAINTENANCE</w:t>
      </w:r>
      <w:bookmarkEnd w:id="121"/>
    </w:p>
    <w:p w14:paraId="08B645AE" w14:textId="771271A1" w:rsidR="0005443F" w:rsidRDefault="0005443F" w:rsidP="0005443F">
      <w:pPr>
        <w:pStyle w:val="Heading3"/>
      </w:pPr>
      <w:bookmarkStart w:id="122" w:name="_Toc529874845"/>
      <w:bookmarkStart w:id="123" w:name="_Toc529876736"/>
      <w:bookmarkStart w:id="124" w:name="_Toc533599635"/>
      <w:r w:rsidRPr="0005443F">
        <w:t>Groth Corporation recommends that all service performed on a pressure</w:t>
      </w:r>
      <w:r w:rsidR="00F37392">
        <w:t>/vacuum</w:t>
      </w:r>
      <w:r w:rsidRPr="0005443F">
        <w:t xml:space="preserve"> relief valve is done at a Groth Authorized Repair Dealer. Contact Groth Corporation for your local authorized repair dealer. Trained mechanics with specialized test equipment will ensure that the valve is accurately set.</w:t>
      </w:r>
      <w:r w:rsidRPr="0005443F">
        <w:br/>
      </w:r>
      <w:r w:rsidRPr="0005443F">
        <w:br/>
        <w:t xml:space="preserve">It is important to regularly inspect the diaphragm, guides and seating surfaces to ensure the valve can open </w:t>
      </w:r>
      <w:r w:rsidR="002E7968" w:rsidRPr="0005443F">
        <w:t>freely. Refer</w:t>
      </w:r>
      <w:r w:rsidRPr="0005443F">
        <w:t xml:space="preserve"> to Figure </w:t>
      </w:r>
      <w:r w:rsidR="002E7968">
        <w:t>3</w:t>
      </w:r>
      <w:r w:rsidRPr="0005443F">
        <w:t xml:space="preserve"> which illustrates a typical </w:t>
      </w:r>
      <w:r w:rsidR="00F6095D">
        <w:t>p</w:t>
      </w:r>
      <w:r w:rsidRPr="0005443F">
        <w:t>ressure</w:t>
      </w:r>
      <w:r w:rsidR="003E2BF3">
        <w:t>/vacuum</w:t>
      </w:r>
      <w:r w:rsidRPr="0005443F">
        <w:t xml:space="preserve"> relief valve when disassembling the unit.</w:t>
      </w:r>
      <w:bookmarkEnd w:id="122"/>
      <w:bookmarkEnd w:id="123"/>
      <w:bookmarkEnd w:id="124"/>
    </w:p>
    <w:p w14:paraId="2859F1F2" w14:textId="7C970176" w:rsidR="00782F1E" w:rsidRDefault="00061921" w:rsidP="00D4653E">
      <w:pPr>
        <w:jc w:val="center"/>
      </w:pPr>
      <w:r>
        <w:rPr>
          <w:noProof/>
        </w:rPr>
        <w:drawing>
          <wp:inline distT="0" distB="0" distL="0" distR="0" wp14:anchorId="482016B6" wp14:editId="75D5DA44">
            <wp:extent cx="3379304" cy="315652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01535" cy="3177295"/>
                    </a:xfrm>
                    <a:prstGeom prst="rect">
                      <a:avLst/>
                    </a:prstGeom>
                  </pic:spPr>
                </pic:pic>
              </a:graphicData>
            </a:graphic>
          </wp:inline>
        </w:drawing>
      </w:r>
    </w:p>
    <w:p w14:paraId="107E7A69" w14:textId="28E45CBF" w:rsidR="00782F1E" w:rsidRDefault="00782F1E" w:rsidP="00782F1E">
      <w:pPr>
        <w:jc w:val="center"/>
        <w:rPr>
          <w:b/>
        </w:rPr>
      </w:pPr>
      <w:bookmarkStart w:id="125" w:name="_Toc529876737"/>
      <w:r w:rsidRPr="00782F1E">
        <w:rPr>
          <w:b/>
        </w:rPr>
        <w:t xml:space="preserve">Figure </w:t>
      </w:r>
      <w:r w:rsidR="00362820">
        <w:rPr>
          <w:b/>
        </w:rPr>
        <w:t>4</w:t>
      </w:r>
      <w:r w:rsidRPr="00782F1E">
        <w:rPr>
          <w:b/>
        </w:rPr>
        <w:t xml:space="preserve"> - Valve Cross Section</w:t>
      </w:r>
      <w:bookmarkEnd w:id="125"/>
    </w:p>
    <w:p w14:paraId="672CB936" w14:textId="71C8301B" w:rsidR="00D90077" w:rsidRPr="00DB24AB" w:rsidRDefault="00AA6CBA" w:rsidP="00DB24AB">
      <w:pPr>
        <w:pStyle w:val="Heading3"/>
        <w:rPr>
          <w:color w:val="FF0000"/>
        </w:rPr>
      </w:pPr>
      <w:bookmarkStart w:id="126" w:name="_Toc529874847"/>
      <w:bookmarkStart w:id="127" w:name="_Toc529876738"/>
      <w:bookmarkStart w:id="128" w:name="_Toc533599636"/>
      <w:r w:rsidRPr="0033231D">
        <w:rPr>
          <w:color w:val="FF0000"/>
        </w:rPr>
        <w:t>WARNING: Before disassembling valve</w:t>
      </w:r>
      <w:r w:rsidR="00F6095D">
        <w:rPr>
          <w:color w:val="FF0000"/>
        </w:rPr>
        <w:t>,</w:t>
      </w:r>
      <w:r w:rsidRPr="0033231D">
        <w:rPr>
          <w:color w:val="FF0000"/>
        </w:rPr>
        <w:t xml:space="preserve"> carefully read and understand the Safety Warnings listed on page </w:t>
      </w:r>
      <w:r w:rsidR="002F1419">
        <w:rPr>
          <w:color w:val="FF0000"/>
        </w:rPr>
        <w:t>3</w:t>
      </w:r>
      <w:r w:rsidRPr="0033231D">
        <w:rPr>
          <w:color w:val="FF0000"/>
        </w:rPr>
        <w:t>.</w:t>
      </w:r>
      <w:bookmarkEnd w:id="126"/>
      <w:bookmarkEnd w:id="127"/>
      <w:bookmarkEnd w:id="128"/>
    </w:p>
    <w:p w14:paraId="39CA3538" w14:textId="32464562" w:rsidR="00AA6CBA" w:rsidRPr="00AA6CBA" w:rsidRDefault="00AA6CBA" w:rsidP="00AA6CBA">
      <w:pPr>
        <w:pStyle w:val="Heading3"/>
      </w:pPr>
      <w:bookmarkStart w:id="129" w:name="_Toc529874848"/>
      <w:bookmarkStart w:id="130" w:name="_Toc529876739"/>
      <w:bookmarkStart w:id="131" w:name="_Toc533599637"/>
      <w:r w:rsidRPr="00AA6CBA">
        <w:t xml:space="preserve">Refer to Figure </w:t>
      </w:r>
      <w:r w:rsidR="00831EFC">
        <w:t>4</w:t>
      </w:r>
      <w:r w:rsidRPr="00AA6CBA">
        <w:t xml:space="preserve"> for Part References</w:t>
      </w:r>
      <w:bookmarkEnd w:id="129"/>
      <w:bookmarkEnd w:id="130"/>
      <w:bookmarkEnd w:id="131"/>
    </w:p>
    <w:p w14:paraId="1D686EB3" w14:textId="1CF71CB8" w:rsidR="00AA6CBA" w:rsidRPr="00AA6CBA" w:rsidRDefault="00AA6CBA" w:rsidP="00360213">
      <w:pPr>
        <w:pStyle w:val="Heading3"/>
        <w:numPr>
          <w:ilvl w:val="0"/>
          <w:numId w:val="32"/>
        </w:numPr>
      </w:pPr>
      <w:bookmarkStart w:id="132" w:name="_Toc529874849"/>
      <w:bookmarkStart w:id="133" w:name="_Toc529876740"/>
      <w:bookmarkStart w:id="134" w:name="_Toc533599638"/>
      <w:r w:rsidRPr="00AA6CBA">
        <w:t xml:space="preserve">Loosen and remove all nuts and </w:t>
      </w:r>
      <w:bookmarkEnd w:id="132"/>
      <w:bookmarkEnd w:id="133"/>
      <w:bookmarkEnd w:id="134"/>
      <w:r w:rsidR="00822881" w:rsidRPr="00AA6CBA">
        <w:t>washers (</w:t>
      </w:r>
      <w:r w:rsidR="00360213">
        <w:t>#11 and #7</w:t>
      </w:r>
      <w:r w:rsidR="00360213" w:rsidRPr="00AA6CBA">
        <w:t>).</w:t>
      </w:r>
    </w:p>
    <w:p w14:paraId="4A6B9C33" w14:textId="56DB858A" w:rsidR="00AA6CBA" w:rsidRPr="00AA6CBA" w:rsidRDefault="00AA6CBA" w:rsidP="009D26CF">
      <w:pPr>
        <w:pStyle w:val="Heading3"/>
        <w:numPr>
          <w:ilvl w:val="0"/>
          <w:numId w:val="32"/>
        </w:numPr>
      </w:pPr>
      <w:bookmarkStart w:id="135" w:name="_Toc529874850"/>
      <w:bookmarkStart w:id="136" w:name="_Toc529876741"/>
      <w:bookmarkStart w:id="137" w:name="_Toc533599639"/>
      <w:r w:rsidRPr="00AA6CBA">
        <w:t xml:space="preserve">Lift off the </w:t>
      </w:r>
      <w:r w:rsidR="00360213">
        <w:t>outlet</w:t>
      </w:r>
      <w:r w:rsidRPr="00AA6CBA">
        <w:t xml:space="preserve"> (#1</w:t>
      </w:r>
      <w:r w:rsidR="00360213">
        <w:t>3</w:t>
      </w:r>
      <w:r w:rsidRPr="00AA6CBA">
        <w:t>)</w:t>
      </w:r>
      <w:r w:rsidR="00E0589B">
        <w:t xml:space="preserve"> and </w:t>
      </w:r>
      <w:r w:rsidR="005A1DEB">
        <w:t>pressure/</w:t>
      </w:r>
      <w:r w:rsidR="00E0589B">
        <w:t>vacuum cover (#</w:t>
      </w:r>
      <w:r w:rsidR="00360213">
        <w:t>0</w:t>
      </w:r>
      <w:r w:rsidR="00334610">
        <w:t>6</w:t>
      </w:r>
      <w:r w:rsidR="00E0589B">
        <w:t>)</w:t>
      </w:r>
      <w:r w:rsidRPr="00AA6CBA">
        <w:t xml:space="preserve">. The </w:t>
      </w:r>
      <w:r w:rsidR="00360213">
        <w:t>guide plate (#</w:t>
      </w:r>
      <w:r w:rsidR="00334610">
        <w:t>4</w:t>
      </w:r>
      <w:r w:rsidR="00360213">
        <w:t>)</w:t>
      </w:r>
      <w:r w:rsidRPr="00AA6CBA">
        <w:t xml:space="preserve"> and</w:t>
      </w:r>
      <w:r w:rsidR="00334610">
        <w:t xml:space="preserve"> guide rod</w:t>
      </w:r>
      <w:r w:rsidRPr="00AA6CBA">
        <w:t xml:space="preserve"> (#</w:t>
      </w:r>
      <w:r w:rsidR="00334610">
        <w:t>5</w:t>
      </w:r>
      <w:r w:rsidRPr="00AA6CBA">
        <w:t xml:space="preserve">) have a snug fit.  </w:t>
      </w:r>
      <w:bookmarkEnd w:id="135"/>
      <w:bookmarkEnd w:id="136"/>
      <w:bookmarkEnd w:id="137"/>
    </w:p>
    <w:p w14:paraId="1D541BD5" w14:textId="7A70F746" w:rsidR="00AA6CBA" w:rsidRPr="00AA6CBA" w:rsidRDefault="00AA6CBA" w:rsidP="009D26CF">
      <w:pPr>
        <w:pStyle w:val="Heading3"/>
        <w:numPr>
          <w:ilvl w:val="0"/>
          <w:numId w:val="32"/>
        </w:numPr>
      </w:pPr>
      <w:bookmarkStart w:id="138" w:name="_Toc529874851"/>
      <w:bookmarkStart w:id="139" w:name="_Toc529876742"/>
      <w:bookmarkStart w:id="140" w:name="_Toc533599640"/>
      <w:r w:rsidRPr="00AA6CBA">
        <w:t>Remove the pressure</w:t>
      </w:r>
      <w:r w:rsidR="00E0589B">
        <w:t xml:space="preserve"> and vacuum</w:t>
      </w:r>
      <w:r w:rsidRPr="00AA6CBA">
        <w:t xml:space="preserve"> pallet assemblies by firmly grasping the stem and </w:t>
      </w:r>
      <w:r w:rsidR="00334610" w:rsidRPr="00AA6CBA">
        <w:t>lifting. Depending</w:t>
      </w:r>
      <w:r w:rsidRPr="00AA6CBA">
        <w:t xml:space="preserve"> on the pressure</w:t>
      </w:r>
      <w:r w:rsidR="00E0589B">
        <w:t>/vacuum</w:t>
      </w:r>
      <w:r w:rsidRPr="00AA6CBA">
        <w:t xml:space="preserve"> settings of the valve, weight plates may have been added to the pallet </w:t>
      </w:r>
      <w:r w:rsidR="00334610" w:rsidRPr="00AA6CBA">
        <w:t>assemblies. The</w:t>
      </w:r>
      <w:r w:rsidRPr="00AA6CBA">
        <w:t xml:space="preserve"> weights and pallets must be reinstalled in their original </w:t>
      </w:r>
      <w:r w:rsidR="001F55CD" w:rsidRPr="00AA6CBA">
        <w:t xml:space="preserve">locations. Make sure that all weight plates </w:t>
      </w:r>
      <w:r w:rsidR="00822881">
        <w:t>need</w:t>
      </w:r>
      <w:r w:rsidR="001F55CD">
        <w:t xml:space="preserve"> to be removed first and placed separately</w:t>
      </w:r>
      <w:r w:rsidR="001F55CD" w:rsidRPr="00AA6CBA">
        <w:t xml:space="preserve"> </w:t>
      </w:r>
      <w:r w:rsidR="001F55CD">
        <w:t>from</w:t>
      </w:r>
      <w:r w:rsidR="001F55CD" w:rsidRPr="00AA6CBA">
        <w:t xml:space="preserve"> the pallet </w:t>
      </w:r>
      <w:r w:rsidR="00822881" w:rsidRPr="00AA6CBA">
        <w:t>assembly. Tag</w:t>
      </w:r>
      <w:r w:rsidRPr="00AA6CBA">
        <w:t xml:space="preserve"> the assembl</w:t>
      </w:r>
      <w:r w:rsidR="00D57B16">
        <w:t>y</w:t>
      </w:r>
      <w:r w:rsidRPr="00AA6CBA">
        <w:t xml:space="preserve"> </w:t>
      </w:r>
      <w:r w:rsidRPr="00AA6CBA">
        <w:rPr>
          <w:i/>
        </w:rPr>
        <w:t>"Pressure</w:t>
      </w:r>
      <w:r w:rsidR="00962797" w:rsidRPr="00AA6CBA">
        <w:rPr>
          <w:i/>
        </w:rPr>
        <w:t>” and</w:t>
      </w:r>
      <w:r w:rsidR="00E0589B">
        <w:t xml:space="preserve"> “</w:t>
      </w:r>
      <w:r w:rsidR="00962797">
        <w:t xml:space="preserve">Vacuum </w:t>
      </w:r>
      <w:r w:rsidR="00962797" w:rsidRPr="00AA6CBA">
        <w:t>“as</w:t>
      </w:r>
      <w:r w:rsidRPr="00AA6CBA">
        <w:t xml:space="preserve"> </w:t>
      </w:r>
      <w:r w:rsidR="002F0A2F">
        <w:t>they</w:t>
      </w:r>
      <w:r w:rsidR="00D57B16">
        <w:t xml:space="preserve"> </w:t>
      </w:r>
      <w:r w:rsidR="002F0A2F">
        <w:t>are</w:t>
      </w:r>
      <w:r w:rsidR="00D57B16">
        <w:t xml:space="preserve"> </w:t>
      </w:r>
      <w:r w:rsidRPr="00AA6CBA">
        <w:t xml:space="preserve">removed from the </w:t>
      </w:r>
      <w:r w:rsidR="00334610" w:rsidRPr="00AA6CBA">
        <w:t>valve. Take</w:t>
      </w:r>
      <w:r w:rsidRPr="00AA6CBA">
        <w:t xml:space="preserve"> proper precaution as </w:t>
      </w:r>
      <w:r w:rsidR="00D57B16">
        <w:t>CS</w:t>
      </w:r>
      <w:r w:rsidRPr="00AA6CBA">
        <w:t xml:space="preserve"> &amp; </w:t>
      </w:r>
      <w:r w:rsidR="00F6095D">
        <w:t>SS</w:t>
      </w:r>
      <w:r w:rsidRPr="00AA6CBA">
        <w:t xml:space="preserve"> weights may have been used.</w:t>
      </w:r>
      <w:bookmarkEnd w:id="138"/>
      <w:bookmarkEnd w:id="139"/>
      <w:bookmarkEnd w:id="140"/>
    </w:p>
    <w:p w14:paraId="3EBC82E9" w14:textId="77777777" w:rsidR="00D57B16" w:rsidRPr="00204378" w:rsidRDefault="00AA6CBA" w:rsidP="00D57B16">
      <w:pPr>
        <w:pStyle w:val="Heading4"/>
        <w:numPr>
          <w:ilvl w:val="0"/>
          <w:numId w:val="32"/>
        </w:numPr>
      </w:pPr>
      <w:bookmarkStart w:id="141" w:name="_Toc529874852"/>
      <w:bookmarkStart w:id="142" w:name="_Toc529876743"/>
      <w:bookmarkStart w:id="143" w:name="_Toc533599641"/>
      <w:r w:rsidRPr="00AA6CBA">
        <w:t>Check the metal seating surfaces for pitting, corrosion or product build up.  It is recommended to replace all soft goods including diaphragms.</w:t>
      </w:r>
      <w:bookmarkEnd w:id="141"/>
      <w:bookmarkEnd w:id="142"/>
      <w:bookmarkEnd w:id="143"/>
      <w:r w:rsidRPr="00AA6CBA">
        <w:t xml:space="preserve"> </w:t>
      </w:r>
      <w:bookmarkStart w:id="144" w:name="_Toc529874853"/>
      <w:bookmarkStart w:id="145" w:name="_Toc529876744"/>
      <w:bookmarkStart w:id="146" w:name="_Toc533599642"/>
    </w:p>
    <w:p w14:paraId="60F6F7E3" w14:textId="5965C161" w:rsidR="00AA6CBA" w:rsidRPr="00AA6CBA" w:rsidRDefault="00AA6CBA" w:rsidP="00204378">
      <w:pPr>
        <w:pStyle w:val="Heading4"/>
        <w:numPr>
          <w:ilvl w:val="0"/>
          <w:numId w:val="0"/>
        </w:numPr>
        <w:ind w:left="720"/>
      </w:pPr>
      <w:r w:rsidRPr="00D57B16">
        <w:rPr>
          <w:u w:val="single"/>
        </w:rPr>
        <w:t>NOTE</w:t>
      </w:r>
      <w:r w:rsidRPr="00AA6CBA">
        <w:t>:  If the metal seating surfaces are damaged, they must be lapped using a flat ground metal disc, flatness better than 0.00</w:t>
      </w:r>
      <w:r w:rsidR="00D57B16">
        <w:t>2</w:t>
      </w:r>
      <w:r w:rsidRPr="00AA6CBA">
        <w:t>", and fine grit emery cloth attached to the disc. Wipe the seating surface clean before proceeding.</w:t>
      </w:r>
      <w:bookmarkEnd w:id="144"/>
      <w:bookmarkEnd w:id="145"/>
      <w:bookmarkEnd w:id="146"/>
    </w:p>
    <w:p w14:paraId="7D90B819" w14:textId="09D6F369" w:rsidR="00AA6CBA" w:rsidRDefault="00AA6CBA" w:rsidP="009D26CF">
      <w:pPr>
        <w:pStyle w:val="Heading3"/>
        <w:numPr>
          <w:ilvl w:val="0"/>
          <w:numId w:val="32"/>
        </w:numPr>
      </w:pPr>
      <w:bookmarkStart w:id="147" w:name="_Toc529874855"/>
      <w:bookmarkStart w:id="148" w:name="_Toc529876746"/>
      <w:bookmarkStart w:id="149" w:name="_Toc533599644"/>
      <w:r w:rsidRPr="00AA6CBA">
        <w:lastRenderedPageBreak/>
        <w:t xml:space="preserve">Verify that the pallets and weights are back in their proper location.  Assemble in reverse order, observing the maximum dimensions for the weight </w:t>
      </w:r>
      <w:r w:rsidR="00B05B76" w:rsidRPr="00AA6CBA">
        <w:t>blocks</w:t>
      </w:r>
      <w:r w:rsidR="00B05B76">
        <w:t>.</w:t>
      </w:r>
      <w:r w:rsidR="00B05B76" w:rsidRPr="00AA6CBA">
        <w:t xml:space="preserve"> Make</w:t>
      </w:r>
      <w:r w:rsidRPr="00AA6CBA">
        <w:t xml:space="preserve"> sure that pallet assemblies sit flat on the seat and that the stem is not cocked when the </w:t>
      </w:r>
      <w:r w:rsidR="00831EFC">
        <w:t>Outlet</w:t>
      </w:r>
      <w:r w:rsidRPr="00AA6CBA">
        <w:t xml:space="preserve"> (#1</w:t>
      </w:r>
      <w:r w:rsidR="00831EFC">
        <w:t>3</w:t>
      </w:r>
      <w:r w:rsidRPr="00AA6CBA">
        <w:t xml:space="preserve">) </w:t>
      </w:r>
      <w:r w:rsidR="005A1DEB" w:rsidRPr="00AA6CBA">
        <w:t>installed. Tighten</w:t>
      </w:r>
      <w:r w:rsidRPr="00AA6CBA">
        <w:t xml:space="preserve"> all nuts firmly.</w:t>
      </w:r>
      <w:bookmarkEnd w:id="147"/>
      <w:bookmarkEnd w:id="148"/>
      <w:bookmarkEnd w:id="149"/>
    </w:p>
    <w:p w14:paraId="1FC98241" w14:textId="61126BB6" w:rsidR="00D57B16" w:rsidRPr="00204378" w:rsidRDefault="00D57B16" w:rsidP="00204378">
      <w:pPr>
        <w:pStyle w:val="Heading4"/>
        <w:numPr>
          <w:ilvl w:val="0"/>
          <w:numId w:val="0"/>
        </w:numPr>
        <w:rPr>
          <w:color w:val="FF0000"/>
        </w:rPr>
      </w:pPr>
      <w:r w:rsidRPr="00204378">
        <w:rPr>
          <w:color w:val="FF0000"/>
        </w:rPr>
        <w:t>WARNING:  When assembling a P</w:t>
      </w:r>
      <w:r w:rsidR="00B05765">
        <w:rPr>
          <w:color w:val="FF0000"/>
        </w:rPr>
        <w:t>ressure/</w:t>
      </w:r>
      <w:r w:rsidRPr="00204378">
        <w:rPr>
          <w:color w:val="FF0000"/>
        </w:rPr>
        <w:t>V</w:t>
      </w:r>
      <w:r w:rsidR="00B05765">
        <w:rPr>
          <w:color w:val="FF0000"/>
        </w:rPr>
        <w:t>acuum valve</w:t>
      </w:r>
      <w:r w:rsidRPr="00204378">
        <w:rPr>
          <w:color w:val="FF0000"/>
        </w:rPr>
        <w:t>, always use the correct length stem (as specified in Table 3), put the pressure</w:t>
      </w:r>
      <w:r w:rsidR="00B05765">
        <w:rPr>
          <w:color w:val="FF0000"/>
        </w:rPr>
        <w:t xml:space="preserve"> and vacuum</w:t>
      </w:r>
      <w:r w:rsidR="006B73A3">
        <w:rPr>
          <w:color w:val="FF0000"/>
        </w:rPr>
        <w:t xml:space="preserve"> </w:t>
      </w:r>
      <w:r w:rsidRPr="00204378">
        <w:rPr>
          <w:color w:val="FF0000"/>
        </w:rPr>
        <w:t>pallet assembl</w:t>
      </w:r>
      <w:r w:rsidR="006B73A3">
        <w:rPr>
          <w:color w:val="FF0000"/>
        </w:rPr>
        <w:t>y</w:t>
      </w:r>
      <w:r w:rsidRPr="00204378">
        <w:rPr>
          <w:color w:val="FF0000"/>
        </w:rPr>
        <w:t xml:space="preserve"> back in the original location and ensure that the stem is straight and fits into the guide in the</w:t>
      </w:r>
      <w:r w:rsidR="006B73A3">
        <w:rPr>
          <w:color w:val="FF0000"/>
        </w:rPr>
        <w:t xml:space="preserve"> </w:t>
      </w:r>
      <w:r w:rsidR="005A1DEB">
        <w:rPr>
          <w:color w:val="FF0000"/>
        </w:rPr>
        <w:t>outlet (#13)</w:t>
      </w:r>
      <w:r w:rsidRPr="00204378">
        <w:rPr>
          <w:color w:val="FF0000"/>
        </w:rPr>
        <w:t xml:space="preserve">.  </w:t>
      </w:r>
    </w:p>
    <w:p w14:paraId="1096CD56" w14:textId="77777777" w:rsidR="006B73A3" w:rsidRDefault="00D57B16" w:rsidP="006B73A3">
      <w:pPr>
        <w:pStyle w:val="Heading4"/>
        <w:numPr>
          <w:ilvl w:val="0"/>
          <w:numId w:val="34"/>
        </w:numPr>
        <w:rPr>
          <w:color w:val="FF0000"/>
        </w:rPr>
      </w:pPr>
      <w:r w:rsidRPr="00204378">
        <w:rPr>
          <w:color w:val="FF0000"/>
        </w:rPr>
        <w:t>If the stem length is too long, pallet lift will be restricted; the valve will not attain its full rated flow capacity.</w:t>
      </w:r>
    </w:p>
    <w:p w14:paraId="5C2AB766" w14:textId="681FD9C9" w:rsidR="00501964" w:rsidRDefault="00D57B16" w:rsidP="00501964">
      <w:pPr>
        <w:pStyle w:val="Heading4"/>
        <w:numPr>
          <w:ilvl w:val="0"/>
          <w:numId w:val="34"/>
        </w:numPr>
        <w:rPr>
          <w:color w:val="FF0000"/>
        </w:rPr>
      </w:pPr>
      <w:r w:rsidRPr="00204378">
        <w:rPr>
          <w:color w:val="FF0000"/>
        </w:rPr>
        <w:t>DO NOT mix</w:t>
      </w:r>
      <w:r w:rsidR="00501964">
        <w:rPr>
          <w:color w:val="FF0000"/>
        </w:rPr>
        <w:t xml:space="preserve"> </w:t>
      </w:r>
      <w:r w:rsidR="00B05765">
        <w:rPr>
          <w:color w:val="FF0000"/>
        </w:rPr>
        <w:t xml:space="preserve">pressure/vacuum </w:t>
      </w:r>
      <w:r w:rsidRPr="00204378">
        <w:rPr>
          <w:color w:val="FF0000"/>
        </w:rPr>
        <w:t>pallet assemblies.  Failure to ensure that</w:t>
      </w:r>
      <w:r w:rsidR="006B73A3">
        <w:rPr>
          <w:color w:val="FF0000"/>
        </w:rPr>
        <w:t xml:space="preserve"> </w:t>
      </w:r>
      <w:r w:rsidR="00B05765">
        <w:rPr>
          <w:color w:val="FF0000"/>
        </w:rPr>
        <w:t xml:space="preserve">both </w:t>
      </w:r>
      <w:r w:rsidRPr="00204378">
        <w:rPr>
          <w:color w:val="FF0000"/>
        </w:rPr>
        <w:t>pallet assembl</w:t>
      </w:r>
      <w:r w:rsidR="006B73A3">
        <w:rPr>
          <w:color w:val="FF0000"/>
        </w:rPr>
        <w:t>y</w:t>
      </w:r>
      <w:r w:rsidRPr="00204378">
        <w:rPr>
          <w:color w:val="FF0000"/>
        </w:rPr>
        <w:t xml:space="preserve"> </w:t>
      </w:r>
      <w:r w:rsidR="00B05765">
        <w:rPr>
          <w:color w:val="FF0000"/>
        </w:rPr>
        <w:t>are</w:t>
      </w:r>
      <w:r w:rsidRPr="00204378">
        <w:rPr>
          <w:color w:val="FF0000"/>
        </w:rPr>
        <w:t xml:space="preserve"> installed correct</w:t>
      </w:r>
      <w:r w:rsidR="006B73A3">
        <w:rPr>
          <w:color w:val="FF0000"/>
        </w:rPr>
        <w:t xml:space="preserve">ly </w:t>
      </w:r>
      <w:r w:rsidRPr="00204378">
        <w:rPr>
          <w:color w:val="FF0000"/>
        </w:rPr>
        <w:t>can change the pressure</w:t>
      </w:r>
      <w:r w:rsidR="00B05765">
        <w:rPr>
          <w:color w:val="FF0000"/>
        </w:rPr>
        <w:t xml:space="preserve"> and vacuum</w:t>
      </w:r>
      <w:r w:rsidRPr="00204378">
        <w:rPr>
          <w:color w:val="FF0000"/>
        </w:rPr>
        <w:t xml:space="preserve"> relief settings or restrict lift of the pallet.  This can cause a tank failure.</w:t>
      </w:r>
      <w:r w:rsidR="00501964" w:rsidRPr="00501964">
        <w:rPr>
          <w:color w:val="FF0000"/>
        </w:rPr>
        <w:t xml:space="preserve"> </w:t>
      </w:r>
    </w:p>
    <w:p w14:paraId="25A0BA74" w14:textId="77777777" w:rsidR="00D90077" w:rsidRDefault="00D90077" w:rsidP="00ED4099">
      <w:pPr>
        <w:pStyle w:val="Heading1"/>
      </w:pPr>
      <w:bookmarkStart w:id="150" w:name="_Toc533599666"/>
    </w:p>
    <w:p w14:paraId="221DAC6A" w14:textId="77777777" w:rsidR="00D90077" w:rsidRDefault="00D90077" w:rsidP="00ED4099">
      <w:pPr>
        <w:pStyle w:val="Heading1"/>
      </w:pPr>
    </w:p>
    <w:p w14:paraId="3A5946EE" w14:textId="6F879A5E" w:rsidR="00D90077" w:rsidRDefault="00D90077" w:rsidP="00ED4099">
      <w:pPr>
        <w:pStyle w:val="Heading1"/>
      </w:pPr>
    </w:p>
    <w:p w14:paraId="0EB984AA" w14:textId="7EF771C6" w:rsidR="0099445D" w:rsidRDefault="0099445D" w:rsidP="0099445D">
      <w:pPr>
        <w:pStyle w:val="Heading2"/>
        <w:numPr>
          <w:ilvl w:val="0"/>
          <w:numId w:val="0"/>
        </w:numPr>
        <w:ind w:left="907"/>
      </w:pPr>
    </w:p>
    <w:p w14:paraId="75D4A473" w14:textId="79B5C2CA" w:rsidR="0099445D" w:rsidRDefault="0099445D" w:rsidP="0099445D">
      <w:pPr>
        <w:pStyle w:val="Heading3"/>
      </w:pPr>
    </w:p>
    <w:p w14:paraId="4CFEB8B1" w14:textId="0A538E51" w:rsidR="0099445D" w:rsidRDefault="0099445D" w:rsidP="0099445D">
      <w:pPr>
        <w:pStyle w:val="Heading4"/>
        <w:numPr>
          <w:ilvl w:val="0"/>
          <w:numId w:val="0"/>
        </w:numPr>
        <w:ind w:left="2070"/>
      </w:pPr>
    </w:p>
    <w:p w14:paraId="428767BB" w14:textId="5FA35483" w:rsidR="00DB24AB" w:rsidRDefault="00DB24AB" w:rsidP="00DB24AB"/>
    <w:p w14:paraId="17EE0ECB" w14:textId="22BA3620" w:rsidR="00DB24AB" w:rsidRDefault="00DB24AB" w:rsidP="00DB24AB"/>
    <w:p w14:paraId="5CBB1BD3" w14:textId="11276252" w:rsidR="00DB24AB" w:rsidRDefault="00DB24AB" w:rsidP="00DB24AB"/>
    <w:p w14:paraId="2EF39026" w14:textId="50EDC9A9" w:rsidR="00DB24AB" w:rsidRDefault="00DB24AB" w:rsidP="00DB24AB"/>
    <w:p w14:paraId="4D5E39A7" w14:textId="32D68CAB" w:rsidR="00DB24AB" w:rsidRDefault="00DB24AB" w:rsidP="00DB24AB"/>
    <w:p w14:paraId="6BDF3D28" w14:textId="6E3A1AD8" w:rsidR="00DB24AB" w:rsidRDefault="00DB24AB" w:rsidP="00DB24AB"/>
    <w:p w14:paraId="4624BF4A" w14:textId="0ACB463D" w:rsidR="00DB24AB" w:rsidRDefault="00DB24AB" w:rsidP="00DB24AB"/>
    <w:p w14:paraId="33524929" w14:textId="76CD69CE" w:rsidR="00DB24AB" w:rsidRDefault="00DB24AB" w:rsidP="00DB24AB"/>
    <w:p w14:paraId="416101B7" w14:textId="418BA950" w:rsidR="00DB24AB" w:rsidRDefault="00DB24AB" w:rsidP="00DB24AB"/>
    <w:p w14:paraId="25EB481E" w14:textId="4E3A6982" w:rsidR="00DB24AB" w:rsidRDefault="00DB24AB" w:rsidP="00DB24AB"/>
    <w:p w14:paraId="31EE8C6D" w14:textId="278DF02A" w:rsidR="00DB24AB" w:rsidRDefault="00DB24AB" w:rsidP="00DB24AB"/>
    <w:p w14:paraId="0B434870" w14:textId="67DD09FB" w:rsidR="00DB24AB" w:rsidRDefault="00DB24AB" w:rsidP="00DB24AB"/>
    <w:p w14:paraId="25D4C10B" w14:textId="0FEB4D63" w:rsidR="00DB24AB" w:rsidRDefault="00DB24AB" w:rsidP="00DB24AB"/>
    <w:p w14:paraId="51048F67" w14:textId="77777777" w:rsidR="00F93D01" w:rsidRDefault="00F93D01" w:rsidP="00DB24AB"/>
    <w:p w14:paraId="1AE98994" w14:textId="0C4FC0C5" w:rsidR="0099445D" w:rsidRDefault="0099445D" w:rsidP="0099445D"/>
    <w:bookmarkEnd w:id="150"/>
    <w:p w14:paraId="20E3BCDD" w14:textId="77777777" w:rsidR="00DB24AB" w:rsidRPr="00744ECB" w:rsidRDefault="00DB24AB" w:rsidP="00DB24AB">
      <w:pPr>
        <w:pStyle w:val="Heading1"/>
        <w:rPr>
          <w:szCs w:val="20"/>
        </w:rPr>
      </w:pPr>
      <w:r w:rsidRPr="002C5E1E">
        <w:lastRenderedPageBreak/>
        <w:t>MODEL NUMBER IDENTIFICATION</w:t>
      </w:r>
    </w:p>
    <w:tbl>
      <w:tblPr>
        <w:tblW w:w="10550" w:type="dxa"/>
        <w:jc w:val="center"/>
        <w:tblBorders>
          <w:left w:val="double" w:sz="6" w:space="0" w:color="auto"/>
          <w:bottom w:val="single" w:sz="6" w:space="0" w:color="auto"/>
          <w:right w:val="double" w:sz="6" w:space="0" w:color="auto"/>
        </w:tblBorders>
        <w:tblLayout w:type="fixed"/>
        <w:tblLook w:val="0000" w:firstRow="0" w:lastRow="0" w:firstColumn="0" w:lastColumn="0" w:noHBand="0" w:noVBand="0"/>
      </w:tblPr>
      <w:tblGrid>
        <w:gridCol w:w="7"/>
        <w:gridCol w:w="10543"/>
      </w:tblGrid>
      <w:tr w:rsidR="00DB24AB" w:rsidRPr="00FA64C8" w14:paraId="02190060" w14:textId="77777777" w:rsidTr="002E1BDF">
        <w:trPr>
          <w:gridBefore w:val="1"/>
          <w:wBefore w:w="7" w:type="dxa"/>
          <w:trHeight w:val="1725"/>
          <w:jc w:val="center"/>
        </w:trPr>
        <w:tc>
          <w:tcPr>
            <w:tcW w:w="10543" w:type="dxa"/>
            <w:tcBorders>
              <w:top w:val="double" w:sz="6" w:space="0" w:color="auto"/>
            </w:tcBorders>
          </w:tcPr>
          <w:bookmarkStart w:id="151" w:name="_MON_1690705887"/>
          <w:bookmarkEnd w:id="151"/>
          <w:p w14:paraId="5BD128D9" w14:textId="77777777" w:rsidR="00DB24AB" w:rsidRPr="00A17B80" w:rsidRDefault="00DB24AB" w:rsidP="002E1BDF">
            <w:pPr>
              <w:rPr>
                <w:rFonts w:eastAsia="Times New Roman" w:cstheme="minorHAnsi"/>
              </w:rPr>
            </w:pPr>
            <w:r w:rsidRPr="00AB7B98">
              <w:rPr>
                <w:rFonts w:eastAsia="Times New Roman" w:cstheme="minorHAnsi"/>
              </w:rPr>
              <w:object w:dxaOrig="16660" w:dyaOrig="8960" w14:anchorId="0C2274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25pt;height:305.25pt" o:ole="">
                  <v:imagedata r:id="rId19" o:title=""/>
                </v:shape>
                <o:OLEObject Type="Embed" ProgID="Excel.Sheet.8" ShapeID="_x0000_i1025" DrawAspect="Content" ObjectID="_1742010762" r:id="rId20"/>
              </w:object>
            </w:r>
          </w:p>
        </w:tc>
      </w:tr>
      <w:tr w:rsidR="00DB24AB" w:rsidRPr="00FA64C8" w14:paraId="6FE3A982" w14:textId="77777777" w:rsidTr="002E1BDF">
        <w:trPr>
          <w:trHeight w:val="424"/>
          <w:jc w:val="center"/>
        </w:trPr>
        <w:tc>
          <w:tcPr>
            <w:tcW w:w="10550" w:type="dxa"/>
            <w:gridSpan w:val="2"/>
            <w:tcBorders>
              <w:bottom w:val="double" w:sz="6" w:space="0" w:color="auto"/>
            </w:tcBorders>
          </w:tcPr>
          <w:p w14:paraId="143019CD" w14:textId="3B4FFAFB" w:rsidR="00DB24AB" w:rsidRDefault="00DB24AB" w:rsidP="002E1BDF">
            <w:pPr>
              <w:tabs>
                <w:tab w:val="center" w:pos="4392"/>
              </w:tabs>
              <w:rPr>
                <w:rFonts w:eastAsia="Times New Roman" w:cstheme="minorHAnsi"/>
                <w:b/>
              </w:rPr>
            </w:pPr>
            <w:r w:rsidRPr="00A17B80">
              <w:rPr>
                <w:rFonts w:eastAsia="Times New Roman" w:cstheme="minorHAnsi"/>
                <w:b/>
              </w:rPr>
              <w:t xml:space="preserve">EXAMPLE:    </w:t>
            </w:r>
            <w:r w:rsidRPr="00AB7B98">
              <w:rPr>
                <w:rFonts w:eastAsia="Times New Roman" w:cs="Calibri"/>
                <w:b/>
              </w:rPr>
              <w:t>12</w:t>
            </w:r>
            <w:r>
              <w:rPr>
                <w:rFonts w:eastAsia="Times New Roman" w:cs="Calibri"/>
                <w:b/>
              </w:rPr>
              <w:t>F</w:t>
            </w:r>
            <w:r w:rsidRPr="00AB7B98">
              <w:rPr>
                <w:rFonts w:eastAsia="Times New Roman" w:cs="Calibri"/>
                <w:b/>
              </w:rPr>
              <w:t>TWW</w:t>
            </w:r>
            <w:r>
              <w:rPr>
                <w:rFonts w:eastAsia="Times New Roman" w:cs="Calibri"/>
                <w:b/>
              </w:rPr>
              <w:t>0</w:t>
            </w:r>
            <w:r w:rsidRPr="00AB7B98">
              <w:rPr>
                <w:rFonts w:eastAsia="Times New Roman" w:cs="Calibri"/>
                <w:b/>
              </w:rPr>
              <w:t>-</w:t>
            </w:r>
            <w:r>
              <w:rPr>
                <w:rFonts w:eastAsia="Times New Roman" w:cs="Calibri"/>
                <w:b/>
              </w:rPr>
              <w:t>355</w:t>
            </w:r>
            <w:r w:rsidRPr="00AB7B98">
              <w:rPr>
                <w:rFonts w:eastAsia="Times New Roman" w:cs="Calibri"/>
                <w:b/>
              </w:rPr>
              <w:t>-00</w:t>
            </w:r>
          </w:p>
          <w:p w14:paraId="145A866C" w14:textId="4FCD0ED0" w:rsidR="00DB24AB" w:rsidRPr="004C02F6" w:rsidRDefault="00DB24AB" w:rsidP="002E1BDF">
            <w:pPr>
              <w:tabs>
                <w:tab w:val="center" w:pos="4392"/>
              </w:tabs>
              <w:rPr>
                <w:rFonts w:eastAsia="Times New Roman" w:cstheme="minorHAnsi"/>
                <w:i/>
              </w:rPr>
            </w:pPr>
            <w:r w:rsidRPr="0000006D">
              <w:rPr>
                <w:rFonts w:eastAsia="Times New Roman" w:cstheme="minorHAnsi"/>
                <w:i/>
              </w:rPr>
              <w:t>Indicates</w:t>
            </w:r>
            <w:r w:rsidRPr="00AB7B98">
              <w:rPr>
                <w:rFonts w:eastAsia="Times New Roman" w:cstheme="minorHAnsi"/>
                <w:i/>
              </w:rPr>
              <w:t xml:space="preserve"> 2" Model 12</w:t>
            </w:r>
            <w:r>
              <w:rPr>
                <w:rFonts w:eastAsia="Times New Roman" w:cstheme="minorHAnsi"/>
                <w:i/>
              </w:rPr>
              <w:t>F</w:t>
            </w:r>
            <w:r w:rsidRPr="00AB7B98">
              <w:rPr>
                <w:rFonts w:eastAsia="Times New Roman" w:cstheme="minorHAnsi"/>
                <w:i/>
              </w:rPr>
              <w:t xml:space="preserve">, 10% over set pressure/vacuum with </w:t>
            </w:r>
            <w:r>
              <w:rPr>
                <w:rFonts w:eastAsia="Times New Roman" w:cstheme="minorHAnsi"/>
                <w:i/>
              </w:rPr>
              <w:t xml:space="preserve">CS Body SS Seat and </w:t>
            </w:r>
            <w:proofErr w:type="gramStart"/>
            <w:r>
              <w:rPr>
                <w:rFonts w:eastAsia="Times New Roman" w:cstheme="minorHAnsi"/>
                <w:i/>
              </w:rPr>
              <w:t xml:space="preserve">Pallet </w:t>
            </w:r>
            <w:r w:rsidRPr="00AB7B98">
              <w:rPr>
                <w:rFonts w:eastAsia="Times New Roman" w:cstheme="minorHAnsi"/>
                <w:i/>
              </w:rPr>
              <w:t>,</w:t>
            </w:r>
            <w:proofErr w:type="gramEnd"/>
            <w:r w:rsidRPr="00AB7B98">
              <w:rPr>
                <w:rFonts w:eastAsia="Times New Roman" w:cstheme="minorHAnsi"/>
                <w:i/>
              </w:rPr>
              <w:t xml:space="preserve"> </w:t>
            </w:r>
            <w:r w:rsidR="002C2BFA">
              <w:rPr>
                <w:rFonts w:eastAsia="Times New Roman" w:cstheme="minorHAnsi"/>
                <w:i/>
              </w:rPr>
              <w:t>N</w:t>
            </w:r>
            <w:r w:rsidRPr="00AB7B98">
              <w:rPr>
                <w:rFonts w:eastAsia="Times New Roman" w:cstheme="minorHAnsi"/>
                <w:i/>
              </w:rPr>
              <w:t xml:space="preserve">o </w:t>
            </w:r>
            <w:r>
              <w:rPr>
                <w:rFonts w:eastAsia="Times New Roman" w:cstheme="minorHAnsi"/>
                <w:i/>
              </w:rPr>
              <w:t>Options</w:t>
            </w:r>
            <w:r w:rsidRPr="00AB7B98">
              <w:rPr>
                <w:rFonts w:eastAsia="Times New Roman" w:cstheme="minorHAnsi"/>
                <w:i/>
              </w:rPr>
              <w:t xml:space="preserve">, </w:t>
            </w:r>
            <w:r w:rsidR="002C2BFA">
              <w:rPr>
                <w:rFonts w:eastAsia="Times New Roman" w:cstheme="minorHAnsi"/>
                <w:i/>
              </w:rPr>
              <w:t>N</w:t>
            </w:r>
            <w:r w:rsidRPr="00AB7B98">
              <w:rPr>
                <w:rFonts w:eastAsia="Times New Roman" w:cstheme="minorHAnsi"/>
                <w:i/>
              </w:rPr>
              <w:t xml:space="preserve">o special </w:t>
            </w:r>
            <w:r>
              <w:rPr>
                <w:rFonts w:eastAsia="Times New Roman" w:cstheme="minorHAnsi"/>
                <w:i/>
              </w:rPr>
              <w:t>Requirements</w:t>
            </w:r>
            <w:r w:rsidRPr="00AB7B98">
              <w:rPr>
                <w:rFonts w:eastAsia="Times New Roman" w:cstheme="minorHAnsi"/>
                <w:i/>
              </w:rPr>
              <w:t>.</w:t>
            </w:r>
          </w:p>
        </w:tc>
      </w:tr>
    </w:tbl>
    <w:p w14:paraId="0BEADCFC" w14:textId="77777777" w:rsidR="00DB24AB" w:rsidRDefault="00DB24AB" w:rsidP="00DB24AB">
      <w:pPr>
        <w:pStyle w:val="BodyText"/>
        <w:spacing w:before="40" w:after="60"/>
      </w:pPr>
    </w:p>
    <w:p w14:paraId="29E42307" w14:textId="30207FC0" w:rsidR="00245601" w:rsidRDefault="00245601" w:rsidP="00F430A3">
      <w:pPr>
        <w:pStyle w:val="BodyText"/>
        <w:spacing w:before="40" w:after="60"/>
      </w:pPr>
    </w:p>
    <w:p w14:paraId="69D1AD6B" w14:textId="5A090F55" w:rsidR="00245601" w:rsidRDefault="00245601" w:rsidP="00F430A3">
      <w:pPr>
        <w:pStyle w:val="BodyText"/>
        <w:spacing w:before="40" w:after="60"/>
      </w:pPr>
    </w:p>
    <w:p w14:paraId="289E0E4A" w14:textId="04B24891" w:rsidR="00245601" w:rsidRDefault="00245601" w:rsidP="00F430A3">
      <w:pPr>
        <w:pStyle w:val="BodyText"/>
        <w:spacing w:before="40" w:after="60"/>
      </w:pPr>
    </w:p>
    <w:p w14:paraId="4696976D" w14:textId="2AA2F5CF" w:rsidR="00245601" w:rsidRDefault="00245601" w:rsidP="00F430A3">
      <w:pPr>
        <w:pStyle w:val="BodyText"/>
        <w:spacing w:before="40" w:after="60"/>
      </w:pPr>
    </w:p>
    <w:p w14:paraId="48BCE2CF" w14:textId="6B2B034C" w:rsidR="00245601" w:rsidRDefault="00245601" w:rsidP="00F430A3">
      <w:pPr>
        <w:pStyle w:val="BodyText"/>
        <w:spacing w:before="40" w:after="60"/>
      </w:pPr>
    </w:p>
    <w:p w14:paraId="6C2A5D83" w14:textId="12D88241" w:rsidR="00245601" w:rsidRDefault="00245601" w:rsidP="00F430A3">
      <w:pPr>
        <w:pStyle w:val="BodyText"/>
        <w:spacing w:before="40" w:after="60"/>
      </w:pPr>
    </w:p>
    <w:p w14:paraId="1709BB20" w14:textId="30C79684" w:rsidR="00245601" w:rsidRDefault="00245601" w:rsidP="00F430A3">
      <w:pPr>
        <w:pStyle w:val="BodyText"/>
        <w:spacing w:before="40" w:after="60"/>
      </w:pPr>
    </w:p>
    <w:p w14:paraId="73E6264F" w14:textId="39C59414" w:rsidR="00245601" w:rsidRDefault="00245601" w:rsidP="00F430A3">
      <w:pPr>
        <w:pStyle w:val="BodyText"/>
        <w:spacing w:before="40" w:after="60"/>
      </w:pPr>
    </w:p>
    <w:p w14:paraId="6BCE8B6B" w14:textId="12E03518" w:rsidR="00245601" w:rsidRDefault="00245601" w:rsidP="00F430A3">
      <w:pPr>
        <w:pStyle w:val="BodyText"/>
        <w:spacing w:before="40" w:after="60"/>
      </w:pPr>
    </w:p>
    <w:p w14:paraId="3E61974F" w14:textId="39D858F3" w:rsidR="00245601" w:rsidRDefault="00245601" w:rsidP="00F430A3">
      <w:pPr>
        <w:pStyle w:val="BodyText"/>
        <w:spacing w:before="40" w:after="60"/>
      </w:pPr>
    </w:p>
    <w:p w14:paraId="3BD94555" w14:textId="42C76120" w:rsidR="00245601" w:rsidRDefault="00245601" w:rsidP="00F430A3">
      <w:pPr>
        <w:pStyle w:val="BodyText"/>
        <w:spacing w:before="40" w:after="60"/>
      </w:pPr>
    </w:p>
    <w:p w14:paraId="75E5EF93" w14:textId="39DA5348" w:rsidR="00245601" w:rsidRDefault="00245601" w:rsidP="00F430A3">
      <w:pPr>
        <w:pStyle w:val="BodyText"/>
        <w:spacing w:before="40" w:after="60"/>
      </w:pPr>
    </w:p>
    <w:p w14:paraId="07B9B652" w14:textId="594BF2B1" w:rsidR="00245601" w:rsidRDefault="00245601" w:rsidP="00F430A3">
      <w:pPr>
        <w:pStyle w:val="BodyText"/>
        <w:spacing w:before="40" w:after="60"/>
      </w:pPr>
    </w:p>
    <w:p w14:paraId="51AA4FE9" w14:textId="420CEDEB" w:rsidR="00245601" w:rsidRDefault="00245601" w:rsidP="00F430A3">
      <w:pPr>
        <w:pStyle w:val="BodyText"/>
        <w:spacing w:before="40" w:after="60"/>
      </w:pPr>
    </w:p>
    <w:p w14:paraId="5390F3AE" w14:textId="77777777" w:rsidR="00F93D01" w:rsidRDefault="00F93D01" w:rsidP="00ED4099">
      <w:pPr>
        <w:pStyle w:val="Heading1"/>
      </w:pPr>
      <w:bookmarkStart w:id="152" w:name="_Toc533599667"/>
    </w:p>
    <w:p w14:paraId="1ADC8A1D" w14:textId="36FE445A" w:rsidR="002C5E1E" w:rsidRPr="008C0F9C" w:rsidRDefault="002C5E1E" w:rsidP="00ED4099">
      <w:pPr>
        <w:pStyle w:val="Heading1"/>
      </w:pPr>
      <w:r w:rsidRPr="008C0F9C">
        <w:lastRenderedPageBreak/>
        <w:t>PRODUCT LIMITED WARRANTY</w:t>
      </w:r>
      <w:bookmarkEnd w:id="152"/>
    </w:p>
    <w:p w14:paraId="19AB4A43" w14:textId="77777777" w:rsidR="002C5E1E" w:rsidRPr="008C0F9C" w:rsidRDefault="002C5E1E" w:rsidP="00D90077">
      <w:pPr>
        <w:rPr>
          <w:rFonts w:eastAsia="Times New Roman" w:cs="Arial"/>
        </w:rPr>
      </w:pPr>
      <w:r w:rsidRPr="008C0F9C">
        <w:rPr>
          <w:rFonts w:eastAsia="Times New Roman" w:cs="Arial"/>
        </w:rPr>
        <w:t>Seller warrants that products which are manufactured by Seller, are manufactured in accordance with published specifications and free from defects in materials and/or workmanship for a period of (12) twelve months.  Seller, at its option, will repair or replace any products returned intact to the factory, transportation charges prepaid, which Seller, upon inspection, shall determine to be defective in material and/or workmanship.  The foregoing shall constitute the sole remedy for any breach of Seller's warranty.</w:t>
      </w:r>
    </w:p>
    <w:p w14:paraId="5B4CAA01" w14:textId="77777777" w:rsidR="002C5E1E" w:rsidRPr="008C0F9C" w:rsidRDefault="002C5E1E" w:rsidP="00D90077">
      <w:pPr>
        <w:spacing w:before="120"/>
        <w:rPr>
          <w:rFonts w:eastAsia="Times New Roman" w:cs="Arial"/>
        </w:rPr>
      </w:pPr>
      <w:r w:rsidRPr="008C0F9C">
        <w:rPr>
          <w:rFonts w:eastAsia="Times New Roman" w:cs="Arial"/>
        </w:rPr>
        <w:t>THERE ARE NO UNDERSTANDINGS, AGREEMENTS, REPRESENTATIONS, OR WARRANTIES, EXPRESS OR IMPLIED, (INCLUDING MERCHANTABILITY OR FITNESS FOR A PARTICULAR PURPOSE REGARDING PRODUCTS) UNLESS SPECIFIED IN THE SALES CONTRACT.  THIS CONTRACT STATES THE ENTIRE OBLIGATION OF SELLER.</w:t>
      </w:r>
    </w:p>
    <w:p w14:paraId="2722D503" w14:textId="77777777" w:rsidR="002C5E1E" w:rsidRPr="008C0F9C" w:rsidRDefault="002C5E1E" w:rsidP="00D90077">
      <w:pPr>
        <w:tabs>
          <w:tab w:val="left" w:pos="270"/>
        </w:tabs>
        <w:spacing w:before="120"/>
        <w:rPr>
          <w:rFonts w:eastAsia="Times New Roman" w:cs="Arial"/>
        </w:rPr>
      </w:pPr>
      <w:r w:rsidRPr="008C0F9C">
        <w:rPr>
          <w:rFonts w:eastAsia="Times New Roman" w:cs="Arial"/>
        </w:rPr>
        <w:t>Seller makes no warranties, either express or implied, except as provided herein, including without limitation thereof, warranties as to marketability, merchantability, for a particular purpose or use, or against infringement of any patent of products.  In no event shall Seller be liable for any direct, incidental or consequential damages of any nature, or losses or expenses resulting from any defective new product or the use of any such product, including any damages for loss of time, inconvenience, or loss of use of any such product.</w:t>
      </w:r>
    </w:p>
    <w:p w14:paraId="7E529619" w14:textId="77777777" w:rsidR="002C5E1E" w:rsidRPr="008C0F9C" w:rsidRDefault="002C5E1E" w:rsidP="00D90077">
      <w:pPr>
        <w:tabs>
          <w:tab w:val="left" w:pos="270"/>
        </w:tabs>
        <w:spacing w:before="120"/>
        <w:rPr>
          <w:rFonts w:eastAsia="Times New Roman" w:cs="Arial"/>
        </w:rPr>
      </w:pPr>
      <w:r w:rsidRPr="008C0F9C">
        <w:rPr>
          <w:rFonts w:eastAsia="Times New Roman" w:cs="Arial"/>
        </w:rPr>
        <w:t>The original Manufacturer shall be solely responsible for the design, development, supply, production, and performance of its products hereunder, and the protection of its trade name or names, if any. It assumes no responsibility, for products modified or changed in any way by its agent or customer.  Any such modifications or changes to products sold by Seller hereunder shall make the product limited warranty null and void.</w:t>
      </w:r>
    </w:p>
    <w:p w14:paraId="41553E42" w14:textId="77777777" w:rsidR="002C5E1E" w:rsidRPr="008C0F9C" w:rsidRDefault="002C5E1E" w:rsidP="00D90077">
      <w:pPr>
        <w:tabs>
          <w:tab w:val="left" w:pos="270"/>
        </w:tabs>
        <w:spacing w:before="120"/>
        <w:rPr>
          <w:rFonts w:eastAsia="Times New Roman" w:cs="Arial"/>
        </w:rPr>
      </w:pPr>
      <w:r w:rsidRPr="008C0F9C">
        <w:rPr>
          <w:rFonts w:eastAsia="Times New Roman" w:cs="Arial"/>
        </w:rPr>
        <w:t>The Manufacturer shall be under no obligation to manufacture, sell, or supply, or to continue to manufacture, sell or supply any of the Products.</w:t>
      </w:r>
    </w:p>
    <w:p w14:paraId="125C5FED" w14:textId="77777777" w:rsidR="00DD2A8E" w:rsidRDefault="00DD2A8E"/>
    <w:p w14:paraId="301EE1E9" w14:textId="058C2CAB" w:rsidR="000B5AEE" w:rsidRDefault="007F2FF0" w:rsidP="000B5AEE">
      <w:pPr>
        <w:jc w:val="center"/>
      </w:pPr>
      <w:r>
        <w:rPr>
          <w:rFonts w:ascii="Arial" w:hAnsi="Arial" w:cs="Arial"/>
          <w:noProof/>
          <w:sz w:val="20"/>
          <w:szCs w:val="20"/>
        </w:rPr>
        <w:drawing>
          <wp:anchor distT="0" distB="0" distL="114300" distR="114300" simplePos="0" relativeHeight="251711488" behindDoc="1" locked="0" layoutInCell="1" allowOverlap="1" wp14:anchorId="6D9A4A80" wp14:editId="5328FB0C">
            <wp:simplePos x="0" y="0"/>
            <wp:positionH relativeFrom="column">
              <wp:posOffset>0</wp:posOffset>
            </wp:positionH>
            <wp:positionV relativeFrom="paragraph">
              <wp:posOffset>292100</wp:posOffset>
            </wp:positionV>
            <wp:extent cx="6067425" cy="2171700"/>
            <wp:effectExtent l="0" t="0" r="9525" b="0"/>
            <wp:wrapSquare wrapText="bothSides"/>
            <wp:docPr id="44" name="Picture 44" descr="Groth Address for I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th Address for IOM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742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B5AEE" w:rsidSect="00ED0058">
      <w:footerReference w:type="default" r:id="rId22"/>
      <w:footerReference w:type="first" r:id="rId23"/>
      <w:footnotePr>
        <w:numStart w:val="15"/>
      </w:footnotePr>
      <w:type w:val="continuous"/>
      <w:pgSz w:w="12240" w:h="15840" w:code="1"/>
      <w:pgMar w:top="864" w:right="1008" w:bottom="864" w:left="1008" w:header="432" w:footer="43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6D994" w14:textId="77777777" w:rsidR="0042389F" w:rsidRDefault="0042389F">
      <w:r>
        <w:separator/>
      </w:r>
    </w:p>
  </w:endnote>
  <w:endnote w:type="continuationSeparator" w:id="0">
    <w:p w14:paraId="2E17C96D" w14:textId="77777777" w:rsidR="0042389F" w:rsidRDefault="00423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8698672"/>
      <w:docPartObj>
        <w:docPartGallery w:val="Page Numbers (Bottom of Page)"/>
        <w:docPartUnique/>
      </w:docPartObj>
    </w:sdtPr>
    <w:sdtEndPr/>
    <w:sdtContent>
      <w:sdt>
        <w:sdtPr>
          <w:id w:val="-1769616900"/>
          <w:docPartObj>
            <w:docPartGallery w:val="Page Numbers (Top of Page)"/>
            <w:docPartUnique/>
          </w:docPartObj>
        </w:sdtPr>
        <w:sdtEndPr/>
        <w:sdtContent>
          <w:p w14:paraId="0F8D3945" w14:textId="77777777" w:rsidR="00CC0384" w:rsidRDefault="00CC038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73BD1">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73BD1">
              <w:rPr>
                <w:b/>
                <w:bCs/>
                <w:noProof/>
              </w:rPr>
              <w:t>15</w:t>
            </w:r>
            <w:r>
              <w:rPr>
                <w:b/>
                <w:bCs/>
                <w:sz w:val="24"/>
                <w:szCs w:val="24"/>
              </w:rPr>
              <w:fldChar w:fldCharType="end"/>
            </w:r>
          </w:p>
        </w:sdtContent>
      </w:sdt>
    </w:sdtContent>
  </w:sdt>
  <w:p w14:paraId="37DABE7E" w14:textId="77777777" w:rsidR="00CC0384" w:rsidRPr="00F5276B" w:rsidRDefault="00CC0384" w:rsidP="00F5276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9C58B" w14:textId="39F94CE5" w:rsidR="00CC0384" w:rsidRPr="00FD3D1D" w:rsidRDefault="00CC0384" w:rsidP="00B301BA">
    <w:pPr>
      <w:pStyle w:val="Footer"/>
      <w:rPr>
        <w:rFonts w:cs="Arial"/>
        <w:color w:val="595959"/>
        <w:lang w:val="de-DE"/>
      </w:rPr>
    </w:pPr>
    <w:r w:rsidRPr="007C7362">
      <w:rPr>
        <w:rFonts w:cs="Arial"/>
        <w:color w:val="595959"/>
      </w:rPr>
      <w:ptab w:relativeTo="margin" w:alignment="right" w:leader="none"/>
    </w:r>
    <w:r w:rsidRPr="00FD3D1D">
      <w:rPr>
        <w:rFonts w:cs="Arial"/>
        <w:color w:val="595959"/>
        <w:lang w:val="de-DE"/>
      </w:rPr>
      <w:t xml:space="preserve"> IOM-</w:t>
    </w:r>
    <w:r w:rsidR="000143B4" w:rsidRPr="00FD3D1D">
      <w:rPr>
        <w:rFonts w:cs="Arial"/>
        <w:color w:val="595959"/>
        <w:lang w:val="de-DE"/>
      </w:rPr>
      <w:t>1</w:t>
    </w:r>
    <w:r w:rsidR="009D25E8">
      <w:rPr>
        <w:rFonts w:cs="Arial"/>
        <w:color w:val="595959"/>
        <w:lang w:val="de-DE"/>
      </w:rPr>
      <w:t>2</w:t>
    </w:r>
    <w:r w:rsidR="00AF126B">
      <w:rPr>
        <w:rFonts w:cs="Arial"/>
        <w:color w:val="595959"/>
        <w:lang w:val="de-DE"/>
      </w:rPr>
      <w:t>F</w:t>
    </w:r>
    <w:r w:rsidR="004B2A69">
      <w:rPr>
        <w:rFonts w:cs="Arial"/>
        <w:color w:val="595959"/>
        <w:lang w:val="de-DE"/>
      </w:rPr>
      <w:t>TWW0</w:t>
    </w:r>
  </w:p>
  <w:p w14:paraId="087C2E7B" w14:textId="5E0B13D4" w:rsidR="00CC0384" w:rsidRPr="00FD3D1D" w:rsidRDefault="00CC0384" w:rsidP="00B301BA">
    <w:pPr>
      <w:pStyle w:val="Footer"/>
      <w:jc w:val="right"/>
      <w:rPr>
        <w:rFonts w:cs="Arial"/>
        <w:color w:val="595959"/>
        <w:lang w:val="de-DE"/>
      </w:rPr>
    </w:pPr>
    <w:r w:rsidRPr="00FD3D1D">
      <w:rPr>
        <w:rFonts w:cs="Arial"/>
        <w:color w:val="595959"/>
        <w:lang w:val="de-DE"/>
      </w:rPr>
      <w:t xml:space="preserve">   </w:t>
    </w:r>
    <w:r w:rsidRPr="00FD3D1D">
      <w:rPr>
        <w:rFonts w:cs="Arial"/>
        <w:color w:val="595959"/>
        <w:lang w:val="de-DE"/>
      </w:rPr>
      <w:tab/>
    </w:r>
    <w:r w:rsidRPr="00FD3D1D">
      <w:rPr>
        <w:rFonts w:cs="Arial"/>
        <w:color w:val="595959"/>
        <w:lang w:val="de-DE"/>
      </w:rPr>
      <w:tab/>
      <w:t xml:space="preserve">                 Ref. I.D.: </w:t>
    </w:r>
    <w:r w:rsidR="006347E1">
      <w:rPr>
        <w:rFonts w:cs="Arial"/>
        <w:color w:val="595959"/>
        <w:lang w:val="de-DE"/>
      </w:rPr>
      <w:t>103299</w:t>
    </w:r>
  </w:p>
  <w:p w14:paraId="1F0FD504" w14:textId="77777777" w:rsidR="00CC0384" w:rsidRPr="00FD3D1D" w:rsidRDefault="00CC0384" w:rsidP="00B301BA">
    <w:pPr>
      <w:pStyle w:val="Footer"/>
      <w:jc w:val="right"/>
      <w:rPr>
        <w:rFonts w:ascii="Times New Roman" w:hAnsi="Times New Roman"/>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14087" w14:textId="77777777" w:rsidR="0042389F" w:rsidRDefault="0042389F">
      <w:r>
        <w:separator/>
      </w:r>
    </w:p>
  </w:footnote>
  <w:footnote w:type="continuationSeparator" w:id="0">
    <w:p w14:paraId="3799C5F0" w14:textId="77777777" w:rsidR="0042389F" w:rsidRDefault="00423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D6F1F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D52FD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4867E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294639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4AD0F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6C681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5D4D5E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03AAF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62C0B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869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4ED82BF6"/>
    <w:lvl w:ilvl="0">
      <w:start w:val="1"/>
      <w:numFmt w:val="decimal"/>
      <w:pStyle w:val="GrothTableHeader"/>
      <w:lvlText w:val="TABLE %1 -"/>
      <w:lvlJc w:val="left"/>
      <w:pPr>
        <w:tabs>
          <w:tab w:val="num" w:pos="1872"/>
        </w:tabs>
        <w:ind w:left="0" w:firstLine="432"/>
      </w:pPr>
      <w:rPr>
        <w:rFonts w:hint="default"/>
      </w:rPr>
    </w:lvl>
    <w:lvl w:ilvl="1">
      <w:start w:val="1"/>
      <w:numFmt w:val="decimal"/>
      <w:pStyle w:val="Heading2"/>
      <w:lvlText w:val="%2."/>
      <w:lvlJc w:val="left"/>
      <w:pPr>
        <w:tabs>
          <w:tab w:val="num" w:pos="0"/>
        </w:tabs>
        <w:ind w:left="907" w:hanging="360"/>
      </w:pPr>
      <w:rPr>
        <w:rFonts w:ascii="Arial" w:hAnsi="Arial" w:hint="default"/>
        <w:b w:val="0"/>
        <w:i w:val="0"/>
        <w:sz w:val="18"/>
      </w:rPr>
    </w:lvl>
    <w:lvl w:ilvl="2">
      <w:start w:val="1"/>
      <w:numFmt w:val="lowerLetter"/>
      <w:lvlText w:val="%3."/>
      <w:lvlJc w:val="left"/>
      <w:pPr>
        <w:tabs>
          <w:tab w:val="num" w:pos="0"/>
        </w:tabs>
        <w:ind w:left="1224" w:hanging="360"/>
      </w:pPr>
      <w:rPr>
        <w:rFonts w:hint="default"/>
      </w:rPr>
    </w:lvl>
    <w:lvl w:ilvl="3">
      <w:start w:val="1"/>
      <w:numFmt w:val="decimal"/>
      <w:pStyle w:val="Heading4"/>
      <w:lvlText w:val="%4)"/>
      <w:lvlJc w:val="left"/>
      <w:pPr>
        <w:tabs>
          <w:tab w:val="num" w:pos="2160"/>
        </w:tabs>
        <w:ind w:left="2160" w:hanging="720"/>
      </w:pPr>
      <w:rPr>
        <w:rFonts w:hint="default"/>
      </w:rPr>
    </w:lvl>
    <w:lvl w:ilvl="4">
      <w:start w:val="1"/>
      <w:numFmt w:val="decimal"/>
      <w:pStyle w:val="Heading5"/>
      <w:lvlText w:val="(%5)"/>
      <w:lvlJc w:val="left"/>
      <w:pPr>
        <w:tabs>
          <w:tab w:val="num" w:pos="0"/>
        </w:tabs>
        <w:ind w:left="2664" w:hanging="720"/>
      </w:pPr>
      <w:rPr>
        <w:rFonts w:hint="default"/>
      </w:rPr>
    </w:lvl>
    <w:lvl w:ilvl="5">
      <w:start w:val="1"/>
      <w:numFmt w:val="lowerLetter"/>
      <w:pStyle w:val="Heading6"/>
      <w:lvlText w:val="(%6)"/>
      <w:lvlJc w:val="left"/>
      <w:pPr>
        <w:tabs>
          <w:tab w:val="num" w:pos="0"/>
        </w:tabs>
        <w:ind w:left="3384" w:hanging="720"/>
      </w:pPr>
      <w:rPr>
        <w:rFonts w:hint="default"/>
      </w:rPr>
    </w:lvl>
    <w:lvl w:ilvl="6">
      <w:start w:val="1"/>
      <w:numFmt w:val="lowerRoman"/>
      <w:pStyle w:val="Heading7"/>
      <w:lvlText w:val="(%7)"/>
      <w:lvlJc w:val="left"/>
      <w:pPr>
        <w:tabs>
          <w:tab w:val="num" w:pos="0"/>
        </w:tabs>
        <w:ind w:left="4104" w:hanging="720"/>
      </w:pPr>
      <w:rPr>
        <w:rFonts w:hint="default"/>
      </w:rPr>
    </w:lvl>
    <w:lvl w:ilvl="7">
      <w:start w:val="1"/>
      <w:numFmt w:val="lowerLetter"/>
      <w:pStyle w:val="Heading8"/>
      <w:lvlText w:val="(%8)"/>
      <w:lvlJc w:val="left"/>
      <w:pPr>
        <w:tabs>
          <w:tab w:val="num" w:pos="0"/>
        </w:tabs>
        <w:ind w:left="4824" w:hanging="720"/>
      </w:pPr>
      <w:rPr>
        <w:rFonts w:hint="default"/>
      </w:rPr>
    </w:lvl>
    <w:lvl w:ilvl="8">
      <w:start w:val="1"/>
      <w:numFmt w:val="lowerRoman"/>
      <w:pStyle w:val="Heading9"/>
      <w:lvlText w:val="(%9)"/>
      <w:lvlJc w:val="left"/>
      <w:pPr>
        <w:tabs>
          <w:tab w:val="num" w:pos="0"/>
        </w:tabs>
        <w:ind w:left="5544" w:hanging="720"/>
      </w:pPr>
      <w:rPr>
        <w:rFonts w:hint="default"/>
      </w:rPr>
    </w:lvl>
  </w:abstractNum>
  <w:abstractNum w:abstractNumId="11" w15:restartNumberingAfterBreak="0">
    <w:nsid w:val="02687F3B"/>
    <w:multiLevelType w:val="singleLevel"/>
    <w:tmpl w:val="0AE0AB32"/>
    <w:lvl w:ilvl="0">
      <w:start w:val="1"/>
      <w:numFmt w:val="decimal"/>
      <w:lvlText w:val="%1."/>
      <w:lvlJc w:val="left"/>
      <w:pPr>
        <w:tabs>
          <w:tab w:val="num" w:pos="360"/>
        </w:tabs>
        <w:ind w:left="360" w:hanging="360"/>
      </w:pPr>
      <w:rPr>
        <w:rFonts w:hint="default"/>
      </w:rPr>
    </w:lvl>
  </w:abstractNum>
  <w:abstractNum w:abstractNumId="12" w15:restartNumberingAfterBreak="0">
    <w:nsid w:val="03BA19FA"/>
    <w:multiLevelType w:val="hybridMultilevel"/>
    <w:tmpl w:val="85881E80"/>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05245B1D"/>
    <w:multiLevelType w:val="multilevel"/>
    <w:tmpl w:val="D736C250"/>
    <w:lvl w:ilvl="0">
      <w:start w:val="1"/>
      <w:numFmt w:val="upperLetter"/>
      <w:lvlText w:val="%1."/>
      <w:lvlJc w:val="left"/>
      <w:pPr>
        <w:tabs>
          <w:tab w:val="num" w:pos="173"/>
        </w:tabs>
        <w:ind w:left="173" w:hanging="360"/>
      </w:pPr>
      <w:rPr>
        <w:rFonts w:ascii="Arial" w:hAnsi="Arial" w:hint="default"/>
        <w:b w:val="0"/>
        <w:i w:val="0"/>
        <w:sz w:val="18"/>
      </w:rPr>
    </w:lvl>
    <w:lvl w:ilvl="1">
      <w:start w:val="1"/>
      <w:numFmt w:val="upperLetter"/>
      <w:pStyle w:val="AfterHeading1"/>
      <w:lvlText w:val="%2."/>
      <w:lvlJc w:val="left"/>
      <w:pPr>
        <w:tabs>
          <w:tab w:val="num" w:pos="720"/>
        </w:tabs>
        <w:ind w:left="720" w:hanging="360"/>
      </w:pPr>
      <w:rPr>
        <w:rFonts w:ascii="Arial" w:hAnsi="Arial" w:hint="default"/>
        <w:b w:val="0"/>
        <w:i w:val="0"/>
        <w:sz w:val="18"/>
      </w:rPr>
    </w:lvl>
    <w:lvl w:ilvl="2">
      <w:start w:val="1"/>
      <w:numFmt w:val="lowerLetter"/>
      <w:lvlText w:val="%3."/>
      <w:lvlJc w:val="left"/>
      <w:pPr>
        <w:tabs>
          <w:tab w:val="num" w:pos="-187"/>
        </w:tabs>
        <w:ind w:left="1037" w:hanging="360"/>
      </w:pPr>
      <w:rPr>
        <w:rFonts w:hint="default"/>
      </w:rPr>
    </w:lvl>
    <w:lvl w:ilvl="3">
      <w:start w:val="1"/>
      <w:numFmt w:val="decimal"/>
      <w:lvlText w:val="%4)"/>
      <w:lvlJc w:val="left"/>
      <w:pPr>
        <w:tabs>
          <w:tab w:val="num" w:pos="1757"/>
        </w:tabs>
        <w:ind w:left="1757" w:hanging="720"/>
      </w:pPr>
      <w:rPr>
        <w:rFonts w:hint="default"/>
      </w:rPr>
    </w:lvl>
    <w:lvl w:ilvl="4">
      <w:start w:val="1"/>
      <w:numFmt w:val="decimal"/>
      <w:lvlText w:val="(%5)"/>
      <w:lvlJc w:val="left"/>
      <w:pPr>
        <w:tabs>
          <w:tab w:val="num" w:pos="-187"/>
        </w:tabs>
        <w:ind w:left="2477" w:hanging="720"/>
      </w:pPr>
      <w:rPr>
        <w:rFonts w:hint="default"/>
      </w:rPr>
    </w:lvl>
    <w:lvl w:ilvl="5">
      <w:start w:val="1"/>
      <w:numFmt w:val="lowerLetter"/>
      <w:lvlText w:val="(%6)"/>
      <w:lvlJc w:val="left"/>
      <w:pPr>
        <w:tabs>
          <w:tab w:val="num" w:pos="-187"/>
        </w:tabs>
        <w:ind w:left="3197" w:hanging="720"/>
      </w:pPr>
      <w:rPr>
        <w:rFonts w:hint="default"/>
      </w:rPr>
    </w:lvl>
    <w:lvl w:ilvl="6">
      <w:start w:val="1"/>
      <w:numFmt w:val="lowerRoman"/>
      <w:lvlText w:val="(%7)"/>
      <w:lvlJc w:val="left"/>
      <w:pPr>
        <w:tabs>
          <w:tab w:val="num" w:pos="-187"/>
        </w:tabs>
        <w:ind w:left="3917" w:hanging="720"/>
      </w:pPr>
      <w:rPr>
        <w:rFonts w:hint="default"/>
      </w:rPr>
    </w:lvl>
    <w:lvl w:ilvl="7">
      <w:start w:val="1"/>
      <w:numFmt w:val="lowerLetter"/>
      <w:lvlText w:val="(%8)"/>
      <w:lvlJc w:val="left"/>
      <w:pPr>
        <w:tabs>
          <w:tab w:val="num" w:pos="-187"/>
        </w:tabs>
        <w:ind w:left="4637" w:hanging="720"/>
      </w:pPr>
      <w:rPr>
        <w:rFonts w:hint="default"/>
      </w:rPr>
    </w:lvl>
    <w:lvl w:ilvl="8">
      <w:start w:val="1"/>
      <w:numFmt w:val="lowerRoman"/>
      <w:lvlText w:val="(%9)"/>
      <w:lvlJc w:val="left"/>
      <w:pPr>
        <w:tabs>
          <w:tab w:val="num" w:pos="-187"/>
        </w:tabs>
        <w:ind w:left="5357" w:hanging="720"/>
      </w:pPr>
      <w:rPr>
        <w:rFonts w:hint="default"/>
      </w:rPr>
    </w:lvl>
  </w:abstractNum>
  <w:abstractNum w:abstractNumId="14" w15:restartNumberingAfterBreak="0">
    <w:nsid w:val="0DA77366"/>
    <w:multiLevelType w:val="hybridMultilevel"/>
    <w:tmpl w:val="C772EB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2D244DA"/>
    <w:multiLevelType w:val="hybridMultilevel"/>
    <w:tmpl w:val="201AF06A"/>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6" w15:restartNumberingAfterBreak="0">
    <w:nsid w:val="16EC7F59"/>
    <w:multiLevelType w:val="singleLevel"/>
    <w:tmpl w:val="352EB068"/>
    <w:lvl w:ilvl="0">
      <w:start w:val="1"/>
      <w:numFmt w:val="decimal"/>
      <w:lvlText w:val="%1."/>
      <w:lvlJc w:val="left"/>
      <w:pPr>
        <w:tabs>
          <w:tab w:val="num" w:pos="360"/>
        </w:tabs>
        <w:ind w:left="360" w:hanging="360"/>
      </w:pPr>
      <w:rPr>
        <w:b w:val="0"/>
        <w:i w:val="0"/>
      </w:rPr>
    </w:lvl>
  </w:abstractNum>
  <w:abstractNum w:abstractNumId="17" w15:restartNumberingAfterBreak="0">
    <w:nsid w:val="244772E7"/>
    <w:multiLevelType w:val="hybridMultilevel"/>
    <w:tmpl w:val="C8E81C3A"/>
    <w:lvl w:ilvl="0" w:tplc="2F74ECBA">
      <w:start w:val="1"/>
      <w:numFmt w:val="decimal"/>
      <w:lvlText w:val="%1."/>
      <w:lvlJc w:val="left"/>
      <w:pPr>
        <w:ind w:left="720" w:hanging="360"/>
      </w:pPr>
      <w:rPr>
        <w:rFonts w:asciiTheme="minorHAnsi" w:eastAsiaTheme="minorHAnsi" w:hAnsiTheme="minorHAnsi"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91C63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C8362EF"/>
    <w:multiLevelType w:val="hybridMultilevel"/>
    <w:tmpl w:val="4D004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E07D31"/>
    <w:multiLevelType w:val="singleLevel"/>
    <w:tmpl w:val="237C977A"/>
    <w:lvl w:ilvl="0">
      <w:start w:val="1"/>
      <w:numFmt w:val="upperLetter"/>
      <w:lvlText w:val="%1."/>
      <w:lvlJc w:val="left"/>
      <w:pPr>
        <w:tabs>
          <w:tab w:val="num" w:pos="360"/>
        </w:tabs>
        <w:ind w:left="360" w:hanging="360"/>
      </w:pPr>
    </w:lvl>
  </w:abstractNum>
  <w:abstractNum w:abstractNumId="21" w15:restartNumberingAfterBreak="0">
    <w:nsid w:val="371272EA"/>
    <w:multiLevelType w:val="hybridMultilevel"/>
    <w:tmpl w:val="A4AE1FC8"/>
    <w:lvl w:ilvl="0" w:tplc="67BAC0CE">
      <w:start w:val="1"/>
      <w:numFmt w:val="bullet"/>
      <w:pStyle w:val="Groth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F62F02"/>
    <w:multiLevelType w:val="singleLevel"/>
    <w:tmpl w:val="0AE0AB32"/>
    <w:lvl w:ilvl="0">
      <w:start w:val="1"/>
      <w:numFmt w:val="decimal"/>
      <w:lvlText w:val="%1."/>
      <w:lvlJc w:val="left"/>
      <w:pPr>
        <w:tabs>
          <w:tab w:val="num" w:pos="360"/>
        </w:tabs>
        <w:ind w:left="360" w:hanging="360"/>
      </w:pPr>
      <w:rPr>
        <w:rFonts w:hint="default"/>
      </w:rPr>
    </w:lvl>
  </w:abstractNum>
  <w:abstractNum w:abstractNumId="23" w15:restartNumberingAfterBreak="0">
    <w:nsid w:val="3FF02574"/>
    <w:multiLevelType w:val="singleLevel"/>
    <w:tmpl w:val="0AE0AB32"/>
    <w:lvl w:ilvl="0">
      <w:start w:val="1"/>
      <w:numFmt w:val="decimal"/>
      <w:lvlText w:val="%1."/>
      <w:lvlJc w:val="left"/>
      <w:pPr>
        <w:tabs>
          <w:tab w:val="num" w:pos="360"/>
        </w:tabs>
        <w:ind w:left="360" w:hanging="360"/>
      </w:pPr>
      <w:rPr>
        <w:rFonts w:hint="default"/>
      </w:rPr>
    </w:lvl>
  </w:abstractNum>
  <w:abstractNum w:abstractNumId="24" w15:restartNumberingAfterBreak="0">
    <w:nsid w:val="408C6AEB"/>
    <w:multiLevelType w:val="hybridMultilevel"/>
    <w:tmpl w:val="0FD6C3A6"/>
    <w:lvl w:ilvl="0" w:tplc="4009000F">
      <w:start w:val="1"/>
      <w:numFmt w:val="decimal"/>
      <w:lvlText w:val="%1."/>
      <w:lvlJc w:val="left"/>
      <w:pPr>
        <w:ind w:left="92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946DA0"/>
    <w:multiLevelType w:val="singleLevel"/>
    <w:tmpl w:val="EB1AD6FC"/>
    <w:lvl w:ilvl="0">
      <w:start w:val="5"/>
      <w:numFmt w:val="decimal"/>
      <w:lvlText w:val="%1."/>
      <w:lvlJc w:val="left"/>
      <w:pPr>
        <w:tabs>
          <w:tab w:val="num" w:pos="360"/>
        </w:tabs>
        <w:ind w:left="360" w:hanging="360"/>
      </w:pPr>
      <w:rPr>
        <w:rFonts w:hint="default"/>
      </w:rPr>
    </w:lvl>
  </w:abstractNum>
  <w:abstractNum w:abstractNumId="26" w15:restartNumberingAfterBreak="0">
    <w:nsid w:val="58451FFE"/>
    <w:multiLevelType w:val="singleLevel"/>
    <w:tmpl w:val="0AE0AB32"/>
    <w:lvl w:ilvl="0">
      <w:start w:val="1"/>
      <w:numFmt w:val="decimal"/>
      <w:lvlText w:val="%1."/>
      <w:lvlJc w:val="left"/>
      <w:pPr>
        <w:tabs>
          <w:tab w:val="num" w:pos="360"/>
        </w:tabs>
        <w:ind w:left="360" w:hanging="360"/>
      </w:pPr>
      <w:rPr>
        <w:rFonts w:hint="default"/>
      </w:rPr>
    </w:lvl>
  </w:abstractNum>
  <w:abstractNum w:abstractNumId="27" w15:restartNumberingAfterBreak="0">
    <w:nsid w:val="625B08C3"/>
    <w:multiLevelType w:val="hybridMultilevel"/>
    <w:tmpl w:val="8B68ACAA"/>
    <w:lvl w:ilvl="0" w:tplc="6F4632E0">
      <w:start w:val="1"/>
      <w:numFmt w:val="decimal"/>
      <w:lvlText w:val="%1."/>
      <w:lvlJc w:val="left"/>
      <w:pPr>
        <w:ind w:left="1904" w:hanging="360"/>
      </w:pPr>
      <w:rPr>
        <w:rFonts w:hint="default"/>
      </w:rPr>
    </w:lvl>
    <w:lvl w:ilvl="1" w:tplc="40090019" w:tentative="1">
      <w:start w:val="1"/>
      <w:numFmt w:val="lowerLetter"/>
      <w:lvlText w:val="%2."/>
      <w:lvlJc w:val="left"/>
      <w:pPr>
        <w:ind w:left="2120" w:hanging="360"/>
      </w:pPr>
    </w:lvl>
    <w:lvl w:ilvl="2" w:tplc="4009001B" w:tentative="1">
      <w:start w:val="1"/>
      <w:numFmt w:val="lowerRoman"/>
      <w:lvlText w:val="%3."/>
      <w:lvlJc w:val="right"/>
      <w:pPr>
        <w:ind w:left="2840" w:hanging="180"/>
      </w:pPr>
    </w:lvl>
    <w:lvl w:ilvl="3" w:tplc="4009000F" w:tentative="1">
      <w:start w:val="1"/>
      <w:numFmt w:val="decimal"/>
      <w:lvlText w:val="%4."/>
      <w:lvlJc w:val="left"/>
      <w:pPr>
        <w:ind w:left="3560" w:hanging="360"/>
      </w:pPr>
    </w:lvl>
    <w:lvl w:ilvl="4" w:tplc="40090019" w:tentative="1">
      <w:start w:val="1"/>
      <w:numFmt w:val="lowerLetter"/>
      <w:lvlText w:val="%5."/>
      <w:lvlJc w:val="left"/>
      <w:pPr>
        <w:ind w:left="4280" w:hanging="360"/>
      </w:pPr>
    </w:lvl>
    <w:lvl w:ilvl="5" w:tplc="4009001B" w:tentative="1">
      <w:start w:val="1"/>
      <w:numFmt w:val="lowerRoman"/>
      <w:lvlText w:val="%6."/>
      <w:lvlJc w:val="right"/>
      <w:pPr>
        <w:ind w:left="5000" w:hanging="180"/>
      </w:pPr>
    </w:lvl>
    <w:lvl w:ilvl="6" w:tplc="4009000F" w:tentative="1">
      <w:start w:val="1"/>
      <w:numFmt w:val="decimal"/>
      <w:lvlText w:val="%7."/>
      <w:lvlJc w:val="left"/>
      <w:pPr>
        <w:ind w:left="5720" w:hanging="360"/>
      </w:pPr>
    </w:lvl>
    <w:lvl w:ilvl="7" w:tplc="40090019" w:tentative="1">
      <w:start w:val="1"/>
      <w:numFmt w:val="lowerLetter"/>
      <w:lvlText w:val="%8."/>
      <w:lvlJc w:val="left"/>
      <w:pPr>
        <w:ind w:left="6440" w:hanging="360"/>
      </w:pPr>
    </w:lvl>
    <w:lvl w:ilvl="8" w:tplc="4009001B" w:tentative="1">
      <w:start w:val="1"/>
      <w:numFmt w:val="lowerRoman"/>
      <w:lvlText w:val="%9."/>
      <w:lvlJc w:val="right"/>
      <w:pPr>
        <w:ind w:left="7160" w:hanging="180"/>
      </w:pPr>
    </w:lvl>
  </w:abstractNum>
  <w:abstractNum w:abstractNumId="28" w15:restartNumberingAfterBreak="0">
    <w:nsid w:val="66702042"/>
    <w:multiLevelType w:val="hybridMultilevel"/>
    <w:tmpl w:val="57969B20"/>
    <w:lvl w:ilvl="0" w:tplc="C1EC3208">
      <w:start w:val="1"/>
      <w:numFmt w:val="upperRoman"/>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D046A7"/>
    <w:multiLevelType w:val="hybridMultilevel"/>
    <w:tmpl w:val="1E46DB2C"/>
    <w:lvl w:ilvl="0" w:tplc="6F4632E0">
      <w:start w:val="1"/>
      <w:numFmt w:val="decimal"/>
      <w:lvlText w:val="%1."/>
      <w:lvlJc w:val="left"/>
      <w:pPr>
        <w:ind w:left="1224" w:hanging="360"/>
      </w:pPr>
      <w:rPr>
        <w:rFonts w:hint="default"/>
      </w:rPr>
    </w:lvl>
    <w:lvl w:ilvl="1" w:tplc="40090019" w:tentative="1">
      <w:start w:val="1"/>
      <w:numFmt w:val="lowerLetter"/>
      <w:lvlText w:val="%2."/>
      <w:lvlJc w:val="left"/>
      <w:pPr>
        <w:ind w:left="1944" w:hanging="360"/>
      </w:pPr>
    </w:lvl>
    <w:lvl w:ilvl="2" w:tplc="4009001B" w:tentative="1">
      <w:start w:val="1"/>
      <w:numFmt w:val="lowerRoman"/>
      <w:lvlText w:val="%3."/>
      <w:lvlJc w:val="right"/>
      <w:pPr>
        <w:ind w:left="2664" w:hanging="180"/>
      </w:pPr>
    </w:lvl>
    <w:lvl w:ilvl="3" w:tplc="4009000F" w:tentative="1">
      <w:start w:val="1"/>
      <w:numFmt w:val="decimal"/>
      <w:lvlText w:val="%4."/>
      <w:lvlJc w:val="left"/>
      <w:pPr>
        <w:ind w:left="3384" w:hanging="360"/>
      </w:pPr>
    </w:lvl>
    <w:lvl w:ilvl="4" w:tplc="40090019" w:tentative="1">
      <w:start w:val="1"/>
      <w:numFmt w:val="lowerLetter"/>
      <w:lvlText w:val="%5."/>
      <w:lvlJc w:val="left"/>
      <w:pPr>
        <w:ind w:left="4104" w:hanging="360"/>
      </w:pPr>
    </w:lvl>
    <w:lvl w:ilvl="5" w:tplc="4009001B" w:tentative="1">
      <w:start w:val="1"/>
      <w:numFmt w:val="lowerRoman"/>
      <w:lvlText w:val="%6."/>
      <w:lvlJc w:val="right"/>
      <w:pPr>
        <w:ind w:left="4824" w:hanging="180"/>
      </w:pPr>
    </w:lvl>
    <w:lvl w:ilvl="6" w:tplc="4009000F" w:tentative="1">
      <w:start w:val="1"/>
      <w:numFmt w:val="decimal"/>
      <w:lvlText w:val="%7."/>
      <w:lvlJc w:val="left"/>
      <w:pPr>
        <w:ind w:left="5544" w:hanging="360"/>
      </w:pPr>
    </w:lvl>
    <w:lvl w:ilvl="7" w:tplc="40090019" w:tentative="1">
      <w:start w:val="1"/>
      <w:numFmt w:val="lowerLetter"/>
      <w:lvlText w:val="%8."/>
      <w:lvlJc w:val="left"/>
      <w:pPr>
        <w:ind w:left="6264" w:hanging="360"/>
      </w:pPr>
    </w:lvl>
    <w:lvl w:ilvl="8" w:tplc="4009001B" w:tentative="1">
      <w:start w:val="1"/>
      <w:numFmt w:val="lowerRoman"/>
      <w:lvlText w:val="%9."/>
      <w:lvlJc w:val="right"/>
      <w:pPr>
        <w:ind w:left="6984" w:hanging="180"/>
      </w:pPr>
    </w:lvl>
  </w:abstractNum>
  <w:abstractNum w:abstractNumId="30" w15:restartNumberingAfterBreak="0">
    <w:nsid w:val="6FBA7EFB"/>
    <w:multiLevelType w:val="hybridMultilevel"/>
    <w:tmpl w:val="E5023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76B82"/>
    <w:multiLevelType w:val="hybridMultilevel"/>
    <w:tmpl w:val="310294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8233805"/>
    <w:multiLevelType w:val="multilevel"/>
    <w:tmpl w:val="D1B0C8C2"/>
    <w:lvl w:ilvl="0">
      <w:start w:val="1"/>
      <w:numFmt w:val="decimal"/>
      <w:lvlText w:val="TABLE %1 -"/>
      <w:lvlJc w:val="left"/>
      <w:pPr>
        <w:tabs>
          <w:tab w:val="num" w:pos="1872"/>
        </w:tabs>
        <w:ind w:left="0" w:firstLine="432"/>
      </w:pPr>
      <w:rPr>
        <w:rFonts w:hint="default"/>
      </w:rPr>
    </w:lvl>
    <w:lvl w:ilvl="1">
      <w:start w:val="1"/>
      <w:numFmt w:val="decimal"/>
      <w:lvlText w:val="%2."/>
      <w:lvlJc w:val="left"/>
      <w:pPr>
        <w:tabs>
          <w:tab w:val="num" w:pos="0"/>
        </w:tabs>
        <w:ind w:left="907" w:hanging="360"/>
      </w:pPr>
      <w:rPr>
        <w:rFonts w:ascii="Arial" w:hAnsi="Arial" w:hint="default"/>
        <w:b w:val="0"/>
        <w:i w:val="0"/>
        <w:sz w:val="18"/>
      </w:rPr>
    </w:lvl>
    <w:lvl w:ilvl="2">
      <w:start w:val="1"/>
      <w:numFmt w:val="decimal"/>
      <w:lvlText w:val="%3."/>
      <w:lvlJc w:val="left"/>
      <w:pPr>
        <w:tabs>
          <w:tab w:val="num" w:pos="0"/>
        </w:tabs>
        <w:ind w:left="1224" w:hanging="360"/>
      </w:pPr>
      <w:rPr>
        <w:rFonts w:hint="default"/>
      </w:rPr>
    </w:lvl>
    <w:lvl w:ilvl="3">
      <w:start w:val="1"/>
      <w:numFmt w:val="decimal"/>
      <w:lvlText w:val="%4)"/>
      <w:lvlJc w:val="left"/>
      <w:pPr>
        <w:tabs>
          <w:tab w:val="num" w:pos="1620"/>
        </w:tabs>
        <w:ind w:left="1620" w:hanging="720"/>
      </w:pPr>
      <w:rPr>
        <w:rFonts w:hint="default"/>
      </w:rPr>
    </w:lvl>
    <w:lvl w:ilvl="4">
      <w:start w:val="1"/>
      <w:numFmt w:val="decimal"/>
      <w:lvlText w:val="(%5)"/>
      <w:lvlJc w:val="left"/>
      <w:pPr>
        <w:tabs>
          <w:tab w:val="num" w:pos="0"/>
        </w:tabs>
        <w:ind w:left="2664" w:hanging="720"/>
      </w:pPr>
      <w:rPr>
        <w:rFonts w:hint="default"/>
      </w:rPr>
    </w:lvl>
    <w:lvl w:ilvl="5">
      <w:start w:val="1"/>
      <w:numFmt w:val="lowerLetter"/>
      <w:lvlText w:val="(%6)"/>
      <w:lvlJc w:val="left"/>
      <w:pPr>
        <w:tabs>
          <w:tab w:val="num" w:pos="0"/>
        </w:tabs>
        <w:ind w:left="3384" w:hanging="720"/>
      </w:pPr>
      <w:rPr>
        <w:rFonts w:hint="default"/>
      </w:rPr>
    </w:lvl>
    <w:lvl w:ilvl="6">
      <w:start w:val="1"/>
      <w:numFmt w:val="lowerRoman"/>
      <w:lvlText w:val="(%7)"/>
      <w:lvlJc w:val="left"/>
      <w:pPr>
        <w:tabs>
          <w:tab w:val="num" w:pos="0"/>
        </w:tabs>
        <w:ind w:left="4104" w:hanging="720"/>
      </w:pPr>
      <w:rPr>
        <w:rFonts w:hint="default"/>
      </w:rPr>
    </w:lvl>
    <w:lvl w:ilvl="7">
      <w:start w:val="1"/>
      <w:numFmt w:val="lowerLetter"/>
      <w:lvlText w:val="(%8)"/>
      <w:lvlJc w:val="left"/>
      <w:pPr>
        <w:tabs>
          <w:tab w:val="num" w:pos="0"/>
        </w:tabs>
        <w:ind w:left="4824" w:hanging="720"/>
      </w:pPr>
      <w:rPr>
        <w:rFonts w:hint="default"/>
      </w:rPr>
    </w:lvl>
    <w:lvl w:ilvl="8">
      <w:start w:val="1"/>
      <w:numFmt w:val="lowerRoman"/>
      <w:lvlText w:val="(%9)"/>
      <w:lvlJc w:val="left"/>
      <w:pPr>
        <w:tabs>
          <w:tab w:val="num" w:pos="0"/>
        </w:tabs>
        <w:ind w:left="5544" w:hanging="720"/>
      </w:pPr>
      <w:rPr>
        <w:rFonts w:hint="default"/>
      </w:rPr>
    </w:lvl>
  </w:abstractNum>
  <w:abstractNum w:abstractNumId="33" w15:restartNumberingAfterBreak="0">
    <w:nsid w:val="79EB0CE2"/>
    <w:multiLevelType w:val="multilevel"/>
    <w:tmpl w:val="79567754"/>
    <w:lvl w:ilvl="0">
      <w:start w:val="1"/>
      <w:numFmt w:val="upperLetter"/>
      <w:pStyle w:val="BeforeHeading1"/>
      <w:lvlText w:val="%1."/>
      <w:lvlJc w:val="left"/>
      <w:pPr>
        <w:tabs>
          <w:tab w:val="num" w:pos="648"/>
        </w:tabs>
        <w:ind w:left="648" w:hanging="918"/>
      </w:pPr>
      <w:rPr>
        <w:rFonts w:ascii="Arial" w:hAnsi="Arial" w:hint="default"/>
        <w:b/>
        <w:i w:val="0"/>
        <w:sz w:val="24"/>
      </w:rPr>
    </w:lvl>
    <w:lvl w:ilvl="1">
      <w:start w:val="1"/>
      <w:numFmt w:val="upperRoman"/>
      <w:lvlText w:val="%2."/>
      <w:lvlJc w:val="left"/>
      <w:pPr>
        <w:tabs>
          <w:tab w:val="num" w:pos="954"/>
        </w:tabs>
        <w:ind w:left="594" w:hanging="360"/>
      </w:pPr>
      <w:rPr>
        <w:rFonts w:ascii="Arial" w:hAnsi="Arial" w:hint="default"/>
        <w:b w:val="0"/>
        <w:i w:val="0"/>
        <w:sz w:val="18"/>
      </w:rPr>
    </w:lvl>
    <w:lvl w:ilvl="2">
      <w:start w:val="1"/>
      <w:numFmt w:val="lowerLetter"/>
      <w:lvlText w:val="%3."/>
      <w:lvlJc w:val="left"/>
      <w:pPr>
        <w:tabs>
          <w:tab w:val="num" w:pos="-313"/>
        </w:tabs>
        <w:ind w:left="911" w:hanging="360"/>
      </w:pPr>
      <w:rPr>
        <w:rFonts w:hint="default"/>
      </w:rPr>
    </w:lvl>
    <w:lvl w:ilvl="3">
      <w:start w:val="1"/>
      <w:numFmt w:val="decimal"/>
      <w:lvlText w:val="%4)"/>
      <w:lvlJc w:val="left"/>
      <w:pPr>
        <w:tabs>
          <w:tab w:val="num" w:pos="1631"/>
        </w:tabs>
        <w:ind w:left="1631" w:hanging="720"/>
      </w:pPr>
      <w:rPr>
        <w:rFonts w:hint="default"/>
      </w:rPr>
    </w:lvl>
    <w:lvl w:ilvl="4">
      <w:start w:val="1"/>
      <w:numFmt w:val="decimal"/>
      <w:lvlText w:val="(%5)"/>
      <w:lvlJc w:val="left"/>
      <w:pPr>
        <w:tabs>
          <w:tab w:val="num" w:pos="-313"/>
        </w:tabs>
        <w:ind w:left="2351" w:hanging="720"/>
      </w:pPr>
      <w:rPr>
        <w:rFonts w:hint="default"/>
      </w:rPr>
    </w:lvl>
    <w:lvl w:ilvl="5">
      <w:start w:val="1"/>
      <w:numFmt w:val="lowerLetter"/>
      <w:lvlText w:val="(%6)"/>
      <w:lvlJc w:val="left"/>
      <w:pPr>
        <w:tabs>
          <w:tab w:val="num" w:pos="-313"/>
        </w:tabs>
        <w:ind w:left="3071" w:hanging="720"/>
      </w:pPr>
      <w:rPr>
        <w:rFonts w:hint="default"/>
      </w:rPr>
    </w:lvl>
    <w:lvl w:ilvl="6">
      <w:start w:val="1"/>
      <w:numFmt w:val="lowerRoman"/>
      <w:lvlText w:val="(%7)"/>
      <w:lvlJc w:val="left"/>
      <w:pPr>
        <w:tabs>
          <w:tab w:val="num" w:pos="-313"/>
        </w:tabs>
        <w:ind w:left="3791" w:hanging="720"/>
      </w:pPr>
      <w:rPr>
        <w:rFonts w:hint="default"/>
      </w:rPr>
    </w:lvl>
    <w:lvl w:ilvl="7">
      <w:start w:val="1"/>
      <w:numFmt w:val="lowerLetter"/>
      <w:lvlText w:val="(%8)"/>
      <w:lvlJc w:val="left"/>
      <w:pPr>
        <w:tabs>
          <w:tab w:val="num" w:pos="-313"/>
        </w:tabs>
        <w:ind w:left="4511" w:hanging="720"/>
      </w:pPr>
      <w:rPr>
        <w:rFonts w:hint="default"/>
      </w:rPr>
    </w:lvl>
    <w:lvl w:ilvl="8">
      <w:start w:val="1"/>
      <w:numFmt w:val="lowerRoman"/>
      <w:lvlText w:val="(%9)"/>
      <w:lvlJc w:val="left"/>
      <w:pPr>
        <w:tabs>
          <w:tab w:val="num" w:pos="-313"/>
        </w:tabs>
        <w:ind w:left="5231" w:hanging="720"/>
      </w:pPr>
      <w:rPr>
        <w:rFonts w:hint="default"/>
      </w:rPr>
    </w:lvl>
  </w:abstractNum>
  <w:abstractNum w:abstractNumId="34" w15:restartNumberingAfterBreak="0">
    <w:nsid w:val="7DDA67C3"/>
    <w:multiLevelType w:val="hybridMultilevel"/>
    <w:tmpl w:val="F11C3DAE"/>
    <w:lvl w:ilvl="0" w:tplc="04090019">
      <w:start w:val="1"/>
      <w:numFmt w:val="lowerLetter"/>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num w:numId="1" w16cid:durableId="1654794630">
    <w:abstractNumId w:val="10"/>
  </w:num>
  <w:num w:numId="2" w16cid:durableId="1862158643">
    <w:abstractNumId w:val="33"/>
  </w:num>
  <w:num w:numId="3" w16cid:durableId="1429621244">
    <w:abstractNumId w:val="13"/>
  </w:num>
  <w:num w:numId="4" w16cid:durableId="1376854160">
    <w:abstractNumId w:val="9"/>
  </w:num>
  <w:num w:numId="5" w16cid:durableId="387997873">
    <w:abstractNumId w:val="7"/>
  </w:num>
  <w:num w:numId="6" w16cid:durableId="369496896">
    <w:abstractNumId w:val="6"/>
  </w:num>
  <w:num w:numId="7" w16cid:durableId="246959921">
    <w:abstractNumId w:val="5"/>
  </w:num>
  <w:num w:numId="8" w16cid:durableId="1111784954">
    <w:abstractNumId w:val="4"/>
  </w:num>
  <w:num w:numId="9" w16cid:durableId="1666930784">
    <w:abstractNumId w:val="8"/>
  </w:num>
  <w:num w:numId="10" w16cid:durableId="1967471673">
    <w:abstractNumId w:val="3"/>
  </w:num>
  <w:num w:numId="11" w16cid:durableId="247234521">
    <w:abstractNumId w:val="2"/>
  </w:num>
  <w:num w:numId="12" w16cid:durableId="1862815754">
    <w:abstractNumId w:val="1"/>
  </w:num>
  <w:num w:numId="13" w16cid:durableId="1861118580">
    <w:abstractNumId w:val="0"/>
  </w:num>
  <w:num w:numId="14" w16cid:durableId="1082797696">
    <w:abstractNumId w:val="21"/>
  </w:num>
  <w:num w:numId="15" w16cid:durableId="2011323848">
    <w:abstractNumId w:val="28"/>
  </w:num>
  <w:num w:numId="16" w16cid:durableId="1065647210">
    <w:abstractNumId w:val="34"/>
  </w:num>
  <w:num w:numId="17" w16cid:durableId="1128666341">
    <w:abstractNumId w:val="25"/>
  </w:num>
  <w:num w:numId="18" w16cid:durableId="2051105613">
    <w:abstractNumId w:val="23"/>
  </w:num>
  <w:num w:numId="19" w16cid:durableId="706030655">
    <w:abstractNumId w:val="20"/>
    <w:lvlOverride w:ilvl="0">
      <w:startOverride w:val="1"/>
    </w:lvlOverride>
  </w:num>
  <w:num w:numId="20" w16cid:durableId="1016495237">
    <w:abstractNumId w:val="22"/>
  </w:num>
  <w:num w:numId="21" w16cid:durableId="923339313">
    <w:abstractNumId w:val="11"/>
  </w:num>
  <w:num w:numId="22" w16cid:durableId="513961274">
    <w:abstractNumId w:val="18"/>
  </w:num>
  <w:num w:numId="23" w16cid:durableId="941107159">
    <w:abstractNumId w:val="26"/>
  </w:num>
  <w:num w:numId="24" w16cid:durableId="1338995611">
    <w:abstractNumId w:val="16"/>
  </w:num>
  <w:num w:numId="25" w16cid:durableId="801195252">
    <w:abstractNumId w:val="12"/>
  </w:num>
  <w:num w:numId="26" w16cid:durableId="1508252593">
    <w:abstractNumId w:val="29"/>
  </w:num>
  <w:num w:numId="27" w16cid:durableId="699404714">
    <w:abstractNumId w:val="31"/>
  </w:num>
  <w:num w:numId="28" w16cid:durableId="1217669877">
    <w:abstractNumId w:val="31"/>
    <w:lvlOverride w:ilvl="0">
      <w:startOverride w:val="1"/>
    </w:lvlOverride>
  </w:num>
  <w:num w:numId="29" w16cid:durableId="2004157341">
    <w:abstractNumId w:val="31"/>
    <w:lvlOverride w:ilvl="0">
      <w:startOverride w:val="1"/>
    </w:lvlOverride>
  </w:num>
  <w:num w:numId="30" w16cid:durableId="1635602130">
    <w:abstractNumId w:val="32"/>
  </w:num>
  <w:num w:numId="31" w16cid:durableId="328945175">
    <w:abstractNumId w:val="27"/>
  </w:num>
  <w:num w:numId="32" w16cid:durableId="2076051037">
    <w:abstractNumId w:val="14"/>
  </w:num>
  <w:num w:numId="33" w16cid:durableId="1557087476">
    <w:abstractNumId w:val="19"/>
  </w:num>
  <w:num w:numId="34" w16cid:durableId="1850441221">
    <w:abstractNumId w:val="30"/>
  </w:num>
  <w:num w:numId="35" w16cid:durableId="1635603930">
    <w:abstractNumId w:val="17"/>
  </w:num>
  <w:num w:numId="36" w16cid:durableId="934752482">
    <w:abstractNumId w:val="15"/>
  </w:num>
  <w:num w:numId="37" w16cid:durableId="417095217">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rawingGridVerticalSpacing w:val="245"/>
  <w:displayHorizontalDrawingGridEvery w:val="2"/>
  <w:noPunctuationKerning/>
  <w:characterSpacingControl w:val="doNotCompress"/>
  <w:hdrShapeDefaults>
    <o:shapedefaults v:ext="edit" spidmax="4097" fillcolor="white">
      <v:fill color="white"/>
    </o:shapedefaults>
  </w:hdrShapeDefaults>
  <w:footnotePr>
    <w:numStart w:val="15"/>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5F3"/>
    <w:rsid w:val="0000006D"/>
    <w:rsid w:val="0000129D"/>
    <w:rsid w:val="00001FCA"/>
    <w:rsid w:val="00003A3B"/>
    <w:rsid w:val="00005750"/>
    <w:rsid w:val="00006DBE"/>
    <w:rsid w:val="00007EB6"/>
    <w:rsid w:val="000100C9"/>
    <w:rsid w:val="00011A98"/>
    <w:rsid w:val="0001223F"/>
    <w:rsid w:val="000143B4"/>
    <w:rsid w:val="0001449C"/>
    <w:rsid w:val="00014BC3"/>
    <w:rsid w:val="00016B11"/>
    <w:rsid w:val="00023C87"/>
    <w:rsid w:val="00030DB1"/>
    <w:rsid w:val="00031A12"/>
    <w:rsid w:val="00037549"/>
    <w:rsid w:val="00040AF0"/>
    <w:rsid w:val="00044582"/>
    <w:rsid w:val="0004562B"/>
    <w:rsid w:val="000461B9"/>
    <w:rsid w:val="00051B47"/>
    <w:rsid w:val="00052209"/>
    <w:rsid w:val="0005374F"/>
    <w:rsid w:val="0005443F"/>
    <w:rsid w:val="00056895"/>
    <w:rsid w:val="0005716A"/>
    <w:rsid w:val="000577DE"/>
    <w:rsid w:val="00060653"/>
    <w:rsid w:val="0006077E"/>
    <w:rsid w:val="00061449"/>
    <w:rsid w:val="000617EA"/>
    <w:rsid w:val="00061921"/>
    <w:rsid w:val="00062CBC"/>
    <w:rsid w:val="00065204"/>
    <w:rsid w:val="00065382"/>
    <w:rsid w:val="00065E89"/>
    <w:rsid w:val="00066442"/>
    <w:rsid w:val="000664F6"/>
    <w:rsid w:val="00070774"/>
    <w:rsid w:val="0007165C"/>
    <w:rsid w:val="0007376F"/>
    <w:rsid w:val="000738BE"/>
    <w:rsid w:val="00076A27"/>
    <w:rsid w:val="00076F4D"/>
    <w:rsid w:val="000800CB"/>
    <w:rsid w:val="00082B49"/>
    <w:rsid w:val="0008624B"/>
    <w:rsid w:val="00086F7F"/>
    <w:rsid w:val="00087BE4"/>
    <w:rsid w:val="00087CC2"/>
    <w:rsid w:val="0009097D"/>
    <w:rsid w:val="00092DCD"/>
    <w:rsid w:val="00093F15"/>
    <w:rsid w:val="00094FD4"/>
    <w:rsid w:val="00095B56"/>
    <w:rsid w:val="00096A9E"/>
    <w:rsid w:val="000A1C59"/>
    <w:rsid w:val="000A4982"/>
    <w:rsid w:val="000A4A42"/>
    <w:rsid w:val="000A5583"/>
    <w:rsid w:val="000A6B60"/>
    <w:rsid w:val="000B0DA2"/>
    <w:rsid w:val="000B1D00"/>
    <w:rsid w:val="000B38A2"/>
    <w:rsid w:val="000B4911"/>
    <w:rsid w:val="000B5AEE"/>
    <w:rsid w:val="000B632F"/>
    <w:rsid w:val="000B6A5C"/>
    <w:rsid w:val="000C2EA0"/>
    <w:rsid w:val="000C3947"/>
    <w:rsid w:val="000C40FC"/>
    <w:rsid w:val="000C4879"/>
    <w:rsid w:val="000C585B"/>
    <w:rsid w:val="000C6ABD"/>
    <w:rsid w:val="000D1E56"/>
    <w:rsid w:val="000D1F04"/>
    <w:rsid w:val="000D3D99"/>
    <w:rsid w:val="000D3F32"/>
    <w:rsid w:val="000D49A2"/>
    <w:rsid w:val="000D6BDF"/>
    <w:rsid w:val="000D7704"/>
    <w:rsid w:val="000E02A7"/>
    <w:rsid w:val="000E121C"/>
    <w:rsid w:val="000E147A"/>
    <w:rsid w:val="000E23CD"/>
    <w:rsid w:val="000E43E7"/>
    <w:rsid w:val="000E44EE"/>
    <w:rsid w:val="000E4B07"/>
    <w:rsid w:val="000E782A"/>
    <w:rsid w:val="000F0395"/>
    <w:rsid w:val="000F340D"/>
    <w:rsid w:val="000F4667"/>
    <w:rsid w:val="000F4A15"/>
    <w:rsid w:val="000F509D"/>
    <w:rsid w:val="00101AD1"/>
    <w:rsid w:val="00102571"/>
    <w:rsid w:val="00102F02"/>
    <w:rsid w:val="0010371F"/>
    <w:rsid w:val="00103BF1"/>
    <w:rsid w:val="00104792"/>
    <w:rsid w:val="00104CB0"/>
    <w:rsid w:val="001115DC"/>
    <w:rsid w:val="001121CB"/>
    <w:rsid w:val="00112C59"/>
    <w:rsid w:val="001142B5"/>
    <w:rsid w:val="00115063"/>
    <w:rsid w:val="001156F8"/>
    <w:rsid w:val="0011639E"/>
    <w:rsid w:val="00117E85"/>
    <w:rsid w:val="00120342"/>
    <w:rsid w:val="00122608"/>
    <w:rsid w:val="001226A4"/>
    <w:rsid w:val="00122788"/>
    <w:rsid w:val="0012559F"/>
    <w:rsid w:val="001272A2"/>
    <w:rsid w:val="001318B8"/>
    <w:rsid w:val="00136677"/>
    <w:rsid w:val="00136C71"/>
    <w:rsid w:val="00137964"/>
    <w:rsid w:val="00143E95"/>
    <w:rsid w:val="00144A20"/>
    <w:rsid w:val="00147338"/>
    <w:rsid w:val="00147BFA"/>
    <w:rsid w:val="001501C2"/>
    <w:rsid w:val="001519B6"/>
    <w:rsid w:val="00152924"/>
    <w:rsid w:val="001537E4"/>
    <w:rsid w:val="001544D6"/>
    <w:rsid w:val="00155198"/>
    <w:rsid w:val="001554DE"/>
    <w:rsid w:val="0015587B"/>
    <w:rsid w:val="0015595B"/>
    <w:rsid w:val="00156AE4"/>
    <w:rsid w:val="0016218B"/>
    <w:rsid w:val="00163DD1"/>
    <w:rsid w:val="00165447"/>
    <w:rsid w:val="00167C10"/>
    <w:rsid w:val="001745B1"/>
    <w:rsid w:val="00175054"/>
    <w:rsid w:val="00176C70"/>
    <w:rsid w:val="00182CF6"/>
    <w:rsid w:val="00187107"/>
    <w:rsid w:val="001874CD"/>
    <w:rsid w:val="00191B41"/>
    <w:rsid w:val="00191DDF"/>
    <w:rsid w:val="00192BDB"/>
    <w:rsid w:val="00193563"/>
    <w:rsid w:val="001968B2"/>
    <w:rsid w:val="001A1BEA"/>
    <w:rsid w:val="001A2314"/>
    <w:rsid w:val="001A2D39"/>
    <w:rsid w:val="001A2DD5"/>
    <w:rsid w:val="001A3F80"/>
    <w:rsid w:val="001A4A9A"/>
    <w:rsid w:val="001A622F"/>
    <w:rsid w:val="001A66D1"/>
    <w:rsid w:val="001A6E81"/>
    <w:rsid w:val="001B23CC"/>
    <w:rsid w:val="001B37A0"/>
    <w:rsid w:val="001B3DC4"/>
    <w:rsid w:val="001B54DD"/>
    <w:rsid w:val="001B7618"/>
    <w:rsid w:val="001B775F"/>
    <w:rsid w:val="001C0F17"/>
    <w:rsid w:val="001C24EC"/>
    <w:rsid w:val="001C2D8D"/>
    <w:rsid w:val="001C2F72"/>
    <w:rsid w:val="001C50B6"/>
    <w:rsid w:val="001C5932"/>
    <w:rsid w:val="001C5CB3"/>
    <w:rsid w:val="001C6E4D"/>
    <w:rsid w:val="001C725E"/>
    <w:rsid w:val="001C735E"/>
    <w:rsid w:val="001D071C"/>
    <w:rsid w:val="001D30D2"/>
    <w:rsid w:val="001D47F6"/>
    <w:rsid w:val="001D4B70"/>
    <w:rsid w:val="001D6B49"/>
    <w:rsid w:val="001D76F5"/>
    <w:rsid w:val="001E15EE"/>
    <w:rsid w:val="001E45A0"/>
    <w:rsid w:val="001F381D"/>
    <w:rsid w:val="001F491E"/>
    <w:rsid w:val="001F55CD"/>
    <w:rsid w:val="001F6169"/>
    <w:rsid w:val="00202662"/>
    <w:rsid w:val="0020336D"/>
    <w:rsid w:val="00204378"/>
    <w:rsid w:val="002050F8"/>
    <w:rsid w:val="002070F3"/>
    <w:rsid w:val="00207E82"/>
    <w:rsid w:val="0021078B"/>
    <w:rsid w:val="00210BD8"/>
    <w:rsid w:val="00212AC3"/>
    <w:rsid w:val="0021427A"/>
    <w:rsid w:val="0021516F"/>
    <w:rsid w:val="0021619F"/>
    <w:rsid w:val="0021734F"/>
    <w:rsid w:val="00221688"/>
    <w:rsid w:val="00224C2A"/>
    <w:rsid w:val="002256C3"/>
    <w:rsid w:val="002326DB"/>
    <w:rsid w:val="00232F3D"/>
    <w:rsid w:val="0023311C"/>
    <w:rsid w:val="00233433"/>
    <w:rsid w:val="00234C1C"/>
    <w:rsid w:val="002352EB"/>
    <w:rsid w:val="00237BEC"/>
    <w:rsid w:val="002405F6"/>
    <w:rsid w:val="00241429"/>
    <w:rsid w:val="0024211E"/>
    <w:rsid w:val="00243BDE"/>
    <w:rsid w:val="00245601"/>
    <w:rsid w:val="0024564F"/>
    <w:rsid w:val="00251465"/>
    <w:rsid w:val="002520CA"/>
    <w:rsid w:val="00252F27"/>
    <w:rsid w:val="002560AC"/>
    <w:rsid w:val="00256BD7"/>
    <w:rsid w:val="00261CE2"/>
    <w:rsid w:val="002636CC"/>
    <w:rsid w:val="0026621C"/>
    <w:rsid w:val="002662B8"/>
    <w:rsid w:val="00267B85"/>
    <w:rsid w:val="0027015B"/>
    <w:rsid w:val="00270276"/>
    <w:rsid w:val="002721D7"/>
    <w:rsid w:val="0027321C"/>
    <w:rsid w:val="002732B5"/>
    <w:rsid w:val="00274020"/>
    <w:rsid w:val="00280C86"/>
    <w:rsid w:val="00281F79"/>
    <w:rsid w:val="0028271D"/>
    <w:rsid w:val="00283CFD"/>
    <w:rsid w:val="002847F2"/>
    <w:rsid w:val="00291222"/>
    <w:rsid w:val="002A2B6E"/>
    <w:rsid w:val="002A41F9"/>
    <w:rsid w:val="002B12AA"/>
    <w:rsid w:val="002B19D9"/>
    <w:rsid w:val="002B34A4"/>
    <w:rsid w:val="002B5D60"/>
    <w:rsid w:val="002B734F"/>
    <w:rsid w:val="002C2BFA"/>
    <w:rsid w:val="002C47FD"/>
    <w:rsid w:val="002C5D84"/>
    <w:rsid w:val="002C5E1E"/>
    <w:rsid w:val="002C69A8"/>
    <w:rsid w:val="002D0091"/>
    <w:rsid w:val="002D03BC"/>
    <w:rsid w:val="002D2D9B"/>
    <w:rsid w:val="002D3C4A"/>
    <w:rsid w:val="002D40FF"/>
    <w:rsid w:val="002D43B8"/>
    <w:rsid w:val="002D6268"/>
    <w:rsid w:val="002E3424"/>
    <w:rsid w:val="002E5B69"/>
    <w:rsid w:val="002E5BA4"/>
    <w:rsid w:val="002E5D87"/>
    <w:rsid w:val="002E7968"/>
    <w:rsid w:val="002E7D4A"/>
    <w:rsid w:val="002F0A2F"/>
    <w:rsid w:val="002F1419"/>
    <w:rsid w:val="002F2266"/>
    <w:rsid w:val="002F3327"/>
    <w:rsid w:val="002F4183"/>
    <w:rsid w:val="002F47A5"/>
    <w:rsid w:val="002F4F3A"/>
    <w:rsid w:val="002F4FB8"/>
    <w:rsid w:val="00300EE6"/>
    <w:rsid w:val="00300F02"/>
    <w:rsid w:val="0030365C"/>
    <w:rsid w:val="00304F5E"/>
    <w:rsid w:val="00305659"/>
    <w:rsid w:val="00305E12"/>
    <w:rsid w:val="00311189"/>
    <w:rsid w:val="0031241D"/>
    <w:rsid w:val="00312866"/>
    <w:rsid w:val="003155B3"/>
    <w:rsid w:val="003177D2"/>
    <w:rsid w:val="00320061"/>
    <w:rsid w:val="00323195"/>
    <w:rsid w:val="00324E28"/>
    <w:rsid w:val="00325247"/>
    <w:rsid w:val="0032683F"/>
    <w:rsid w:val="003274CD"/>
    <w:rsid w:val="0033095A"/>
    <w:rsid w:val="00332788"/>
    <w:rsid w:val="003331A4"/>
    <w:rsid w:val="00333C07"/>
    <w:rsid w:val="003342A4"/>
    <w:rsid w:val="00334610"/>
    <w:rsid w:val="003374EA"/>
    <w:rsid w:val="00337E7A"/>
    <w:rsid w:val="00342534"/>
    <w:rsid w:val="003425CF"/>
    <w:rsid w:val="00342D10"/>
    <w:rsid w:val="003438D4"/>
    <w:rsid w:val="00343A0B"/>
    <w:rsid w:val="00344C7E"/>
    <w:rsid w:val="0034564A"/>
    <w:rsid w:val="0035082E"/>
    <w:rsid w:val="003540F5"/>
    <w:rsid w:val="00354BAC"/>
    <w:rsid w:val="00355B4C"/>
    <w:rsid w:val="00356A5E"/>
    <w:rsid w:val="0035719E"/>
    <w:rsid w:val="00360213"/>
    <w:rsid w:val="00360774"/>
    <w:rsid w:val="00360819"/>
    <w:rsid w:val="00360B32"/>
    <w:rsid w:val="00362820"/>
    <w:rsid w:val="00370069"/>
    <w:rsid w:val="00373123"/>
    <w:rsid w:val="003777A3"/>
    <w:rsid w:val="00382480"/>
    <w:rsid w:val="00387DF6"/>
    <w:rsid w:val="00390C24"/>
    <w:rsid w:val="00391104"/>
    <w:rsid w:val="00391FFF"/>
    <w:rsid w:val="003A3BE3"/>
    <w:rsid w:val="003A5D00"/>
    <w:rsid w:val="003A67F9"/>
    <w:rsid w:val="003A7A84"/>
    <w:rsid w:val="003A7B59"/>
    <w:rsid w:val="003B001F"/>
    <w:rsid w:val="003B10C0"/>
    <w:rsid w:val="003B151C"/>
    <w:rsid w:val="003B450A"/>
    <w:rsid w:val="003B75E7"/>
    <w:rsid w:val="003C1EC9"/>
    <w:rsid w:val="003C2BE6"/>
    <w:rsid w:val="003C3391"/>
    <w:rsid w:val="003C70ED"/>
    <w:rsid w:val="003D10DA"/>
    <w:rsid w:val="003D3C21"/>
    <w:rsid w:val="003D51A8"/>
    <w:rsid w:val="003D6359"/>
    <w:rsid w:val="003D7F6D"/>
    <w:rsid w:val="003E0C89"/>
    <w:rsid w:val="003E2BF3"/>
    <w:rsid w:val="003E3C3A"/>
    <w:rsid w:val="003E4777"/>
    <w:rsid w:val="003E575A"/>
    <w:rsid w:val="003E6532"/>
    <w:rsid w:val="003F0FD6"/>
    <w:rsid w:val="003F601E"/>
    <w:rsid w:val="003F6A38"/>
    <w:rsid w:val="003F6E8B"/>
    <w:rsid w:val="003F6FBF"/>
    <w:rsid w:val="003F797F"/>
    <w:rsid w:val="00400B1B"/>
    <w:rsid w:val="004031A8"/>
    <w:rsid w:val="00403232"/>
    <w:rsid w:val="0040336B"/>
    <w:rsid w:val="00403EFC"/>
    <w:rsid w:val="004056F2"/>
    <w:rsid w:val="00406430"/>
    <w:rsid w:val="0040665D"/>
    <w:rsid w:val="004104A2"/>
    <w:rsid w:val="00410E26"/>
    <w:rsid w:val="004120DD"/>
    <w:rsid w:val="00412667"/>
    <w:rsid w:val="00412A73"/>
    <w:rsid w:val="00413095"/>
    <w:rsid w:val="0041513E"/>
    <w:rsid w:val="00416F85"/>
    <w:rsid w:val="00421127"/>
    <w:rsid w:val="004218D2"/>
    <w:rsid w:val="0042343A"/>
    <w:rsid w:val="0042389F"/>
    <w:rsid w:val="0042439D"/>
    <w:rsid w:val="00424AC9"/>
    <w:rsid w:val="004277C9"/>
    <w:rsid w:val="00430FA3"/>
    <w:rsid w:val="00432A90"/>
    <w:rsid w:val="004332C3"/>
    <w:rsid w:val="00433BCB"/>
    <w:rsid w:val="00433D3C"/>
    <w:rsid w:val="00435B2F"/>
    <w:rsid w:val="00436267"/>
    <w:rsid w:val="00436B69"/>
    <w:rsid w:val="00437295"/>
    <w:rsid w:val="0044393C"/>
    <w:rsid w:val="0044486A"/>
    <w:rsid w:val="00444A09"/>
    <w:rsid w:val="00450137"/>
    <w:rsid w:val="00451DD1"/>
    <w:rsid w:val="00451ED4"/>
    <w:rsid w:val="004526AA"/>
    <w:rsid w:val="00454D1F"/>
    <w:rsid w:val="00456771"/>
    <w:rsid w:val="00456D20"/>
    <w:rsid w:val="00465C0A"/>
    <w:rsid w:val="00466DF4"/>
    <w:rsid w:val="00470ECE"/>
    <w:rsid w:val="00471541"/>
    <w:rsid w:val="0047314D"/>
    <w:rsid w:val="004745A9"/>
    <w:rsid w:val="00474E33"/>
    <w:rsid w:val="00474F76"/>
    <w:rsid w:val="00480E49"/>
    <w:rsid w:val="004810D5"/>
    <w:rsid w:val="00481C55"/>
    <w:rsid w:val="00482410"/>
    <w:rsid w:val="0048324D"/>
    <w:rsid w:val="00483785"/>
    <w:rsid w:val="00484C49"/>
    <w:rsid w:val="00485AE7"/>
    <w:rsid w:val="00490BA2"/>
    <w:rsid w:val="00491B69"/>
    <w:rsid w:val="00493269"/>
    <w:rsid w:val="004957B1"/>
    <w:rsid w:val="004974B2"/>
    <w:rsid w:val="004A1E07"/>
    <w:rsid w:val="004A336E"/>
    <w:rsid w:val="004A3B08"/>
    <w:rsid w:val="004A5226"/>
    <w:rsid w:val="004A6DF7"/>
    <w:rsid w:val="004A7E7A"/>
    <w:rsid w:val="004B1129"/>
    <w:rsid w:val="004B154E"/>
    <w:rsid w:val="004B28C4"/>
    <w:rsid w:val="004B29B3"/>
    <w:rsid w:val="004B2A69"/>
    <w:rsid w:val="004B3FE7"/>
    <w:rsid w:val="004C02F6"/>
    <w:rsid w:val="004C040F"/>
    <w:rsid w:val="004C084C"/>
    <w:rsid w:val="004C0BA7"/>
    <w:rsid w:val="004C1870"/>
    <w:rsid w:val="004C5921"/>
    <w:rsid w:val="004C7684"/>
    <w:rsid w:val="004D03D7"/>
    <w:rsid w:val="004D08E1"/>
    <w:rsid w:val="004D6884"/>
    <w:rsid w:val="004E225B"/>
    <w:rsid w:val="004E2F0B"/>
    <w:rsid w:val="004E4145"/>
    <w:rsid w:val="004E5282"/>
    <w:rsid w:val="004E7351"/>
    <w:rsid w:val="004E7F0C"/>
    <w:rsid w:val="004F0DA4"/>
    <w:rsid w:val="004F1A1D"/>
    <w:rsid w:val="004F20FA"/>
    <w:rsid w:val="004F239A"/>
    <w:rsid w:val="004F5EC7"/>
    <w:rsid w:val="00501107"/>
    <w:rsid w:val="00501964"/>
    <w:rsid w:val="005043A9"/>
    <w:rsid w:val="0050448F"/>
    <w:rsid w:val="00504EAE"/>
    <w:rsid w:val="00506CAC"/>
    <w:rsid w:val="0051225E"/>
    <w:rsid w:val="00512DC5"/>
    <w:rsid w:val="005135AD"/>
    <w:rsid w:val="00517731"/>
    <w:rsid w:val="00520CFA"/>
    <w:rsid w:val="00521269"/>
    <w:rsid w:val="00524D04"/>
    <w:rsid w:val="00533831"/>
    <w:rsid w:val="00534F72"/>
    <w:rsid w:val="00536073"/>
    <w:rsid w:val="005428B9"/>
    <w:rsid w:val="00544F00"/>
    <w:rsid w:val="00546034"/>
    <w:rsid w:val="00551CA8"/>
    <w:rsid w:val="00552117"/>
    <w:rsid w:val="00552820"/>
    <w:rsid w:val="0055301E"/>
    <w:rsid w:val="005543CC"/>
    <w:rsid w:val="00554D78"/>
    <w:rsid w:val="00555948"/>
    <w:rsid w:val="00556E5D"/>
    <w:rsid w:val="0056069F"/>
    <w:rsid w:val="00561A8D"/>
    <w:rsid w:val="005659EE"/>
    <w:rsid w:val="0056617F"/>
    <w:rsid w:val="0057023F"/>
    <w:rsid w:val="0057187F"/>
    <w:rsid w:val="005724D4"/>
    <w:rsid w:val="005728F3"/>
    <w:rsid w:val="00573A90"/>
    <w:rsid w:val="00575F8F"/>
    <w:rsid w:val="00576BB7"/>
    <w:rsid w:val="005776C6"/>
    <w:rsid w:val="00582732"/>
    <w:rsid w:val="00585487"/>
    <w:rsid w:val="00586508"/>
    <w:rsid w:val="005878BA"/>
    <w:rsid w:val="00590AEF"/>
    <w:rsid w:val="0059283A"/>
    <w:rsid w:val="005931D9"/>
    <w:rsid w:val="00594F06"/>
    <w:rsid w:val="00596605"/>
    <w:rsid w:val="005A1DEB"/>
    <w:rsid w:val="005A3042"/>
    <w:rsid w:val="005A5FD1"/>
    <w:rsid w:val="005A7687"/>
    <w:rsid w:val="005A7836"/>
    <w:rsid w:val="005B2046"/>
    <w:rsid w:val="005B207C"/>
    <w:rsid w:val="005B2D84"/>
    <w:rsid w:val="005B5C2C"/>
    <w:rsid w:val="005B7AFA"/>
    <w:rsid w:val="005C0E07"/>
    <w:rsid w:val="005C2F0C"/>
    <w:rsid w:val="005C3750"/>
    <w:rsid w:val="005C7CD5"/>
    <w:rsid w:val="005D378E"/>
    <w:rsid w:val="005D3F4B"/>
    <w:rsid w:val="005D5553"/>
    <w:rsid w:val="005D5D10"/>
    <w:rsid w:val="005D7C38"/>
    <w:rsid w:val="005E0448"/>
    <w:rsid w:val="005E2325"/>
    <w:rsid w:val="005E40AB"/>
    <w:rsid w:val="005E6E40"/>
    <w:rsid w:val="005E726C"/>
    <w:rsid w:val="005F50EB"/>
    <w:rsid w:val="005F71F0"/>
    <w:rsid w:val="00600AD2"/>
    <w:rsid w:val="006013AA"/>
    <w:rsid w:val="0060258A"/>
    <w:rsid w:val="0060266B"/>
    <w:rsid w:val="00602A6B"/>
    <w:rsid w:val="00604207"/>
    <w:rsid w:val="0061088C"/>
    <w:rsid w:val="006137E8"/>
    <w:rsid w:val="00614BBA"/>
    <w:rsid w:val="00614F51"/>
    <w:rsid w:val="0061655A"/>
    <w:rsid w:val="006209C4"/>
    <w:rsid w:val="00621B30"/>
    <w:rsid w:val="00621CE9"/>
    <w:rsid w:val="00622567"/>
    <w:rsid w:val="00622667"/>
    <w:rsid w:val="00623E99"/>
    <w:rsid w:val="00626E52"/>
    <w:rsid w:val="00631B6E"/>
    <w:rsid w:val="00633DC9"/>
    <w:rsid w:val="006347E1"/>
    <w:rsid w:val="00635027"/>
    <w:rsid w:val="006351E3"/>
    <w:rsid w:val="006406A4"/>
    <w:rsid w:val="00640E86"/>
    <w:rsid w:val="006410FB"/>
    <w:rsid w:val="0064258B"/>
    <w:rsid w:val="00645B94"/>
    <w:rsid w:val="00645BDB"/>
    <w:rsid w:val="00645F26"/>
    <w:rsid w:val="00651120"/>
    <w:rsid w:val="00651C72"/>
    <w:rsid w:val="00651D6C"/>
    <w:rsid w:val="006544B2"/>
    <w:rsid w:val="00654A4F"/>
    <w:rsid w:val="00657F7B"/>
    <w:rsid w:val="00661E74"/>
    <w:rsid w:val="00662EBF"/>
    <w:rsid w:val="00663050"/>
    <w:rsid w:val="006632F7"/>
    <w:rsid w:val="00666EF0"/>
    <w:rsid w:val="00670467"/>
    <w:rsid w:val="00674647"/>
    <w:rsid w:val="00675F76"/>
    <w:rsid w:val="00677A1F"/>
    <w:rsid w:val="00680B17"/>
    <w:rsid w:val="0068167F"/>
    <w:rsid w:val="00681F4A"/>
    <w:rsid w:val="00682254"/>
    <w:rsid w:val="00682AFC"/>
    <w:rsid w:val="00683168"/>
    <w:rsid w:val="006842B3"/>
    <w:rsid w:val="00685C7F"/>
    <w:rsid w:val="00693DFB"/>
    <w:rsid w:val="00693EC7"/>
    <w:rsid w:val="0069509F"/>
    <w:rsid w:val="006A2B11"/>
    <w:rsid w:val="006A59A6"/>
    <w:rsid w:val="006A5DC8"/>
    <w:rsid w:val="006A6BDC"/>
    <w:rsid w:val="006B2F03"/>
    <w:rsid w:val="006B73A3"/>
    <w:rsid w:val="006C32F7"/>
    <w:rsid w:val="006C4AF6"/>
    <w:rsid w:val="006C6B02"/>
    <w:rsid w:val="006D0AD0"/>
    <w:rsid w:val="006D1D9B"/>
    <w:rsid w:val="006D352F"/>
    <w:rsid w:val="006D7505"/>
    <w:rsid w:val="006E2295"/>
    <w:rsid w:val="006E296B"/>
    <w:rsid w:val="006E3359"/>
    <w:rsid w:val="006E3562"/>
    <w:rsid w:val="006F1D26"/>
    <w:rsid w:val="006F2437"/>
    <w:rsid w:val="006F2B18"/>
    <w:rsid w:val="006F7DE9"/>
    <w:rsid w:val="007006E7"/>
    <w:rsid w:val="007012BE"/>
    <w:rsid w:val="007018B4"/>
    <w:rsid w:val="00702646"/>
    <w:rsid w:val="0070379F"/>
    <w:rsid w:val="007045D9"/>
    <w:rsid w:val="00705B16"/>
    <w:rsid w:val="00706538"/>
    <w:rsid w:val="00706856"/>
    <w:rsid w:val="00707E35"/>
    <w:rsid w:val="007116E1"/>
    <w:rsid w:val="00712212"/>
    <w:rsid w:val="007132FF"/>
    <w:rsid w:val="007133FC"/>
    <w:rsid w:val="007137D5"/>
    <w:rsid w:val="00714EA4"/>
    <w:rsid w:val="00716511"/>
    <w:rsid w:val="007239EB"/>
    <w:rsid w:val="00724F3D"/>
    <w:rsid w:val="00731CD7"/>
    <w:rsid w:val="00732C9D"/>
    <w:rsid w:val="00733010"/>
    <w:rsid w:val="00734E31"/>
    <w:rsid w:val="00735E2A"/>
    <w:rsid w:val="00736980"/>
    <w:rsid w:val="007403AA"/>
    <w:rsid w:val="007404B8"/>
    <w:rsid w:val="0074137D"/>
    <w:rsid w:val="007415C6"/>
    <w:rsid w:val="00742358"/>
    <w:rsid w:val="00744ECB"/>
    <w:rsid w:val="007457DA"/>
    <w:rsid w:val="00746189"/>
    <w:rsid w:val="0074632F"/>
    <w:rsid w:val="0074744B"/>
    <w:rsid w:val="007501B7"/>
    <w:rsid w:val="0075697C"/>
    <w:rsid w:val="00760999"/>
    <w:rsid w:val="0076122A"/>
    <w:rsid w:val="0076330C"/>
    <w:rsid w:val="00763F19"/>
    <w:rsid w:val="00766A84"/>
    <w:rsid w:val="007678EA"/>
    <w:rsid w:val="00770778"/>
    <w:rsid w:val="00770A4E"/>
    <w:rsid w:val="007724EA"/>
    <w:rsid w:val="00772BD5"/>
    <w:rsid w:val="00773809"/>
    <w:rsid w:val="0077389D"/>
    <w:rsid w:val="0077411F"/>
    <w:rsid w:val="007749BD"/>
    <w:rsid w:val="00774EF3"/>
    <w:rsid w:val="00776385"/>
    <w:rsid w:val="007766AC"/>
    <w:rsid w:val="00776F50"/>
    <w:rsid w:val="007828A9"/>
    <w:rsid w:val="00782DA2"/>
    <w:rsid w:val="00782F1E"/>
    <w:rsid w:val="007842F9"/>
    <w:rsid w:val="007849D1"/>
    <w:rsid w:val="00785622"/>
    <w:rsid w:val="00785C17"/>
    <w:rsid w:val="00790B85"/>
    <w:rsid w:val="00790D0E"/>
    <w:rsid w:val="00791257"/>
    <w:rsid w:val="00791FBB"/>
    <w:rsid w:val="00792CCE"/>
    <w:rsid w:val="00796C5D"/>
    <w:rsid w:val="007A1732"/>
    <w:rsid w:val="007A4F6A"/>
    <w:rsid w:val="007A5368"/>
    <w:rsid w:val="007A6DED"/>
    <w:rsid w:val="007B2AD9"/>
    <w:rsid w:val="007B55AB"/>
    <w:rsid w:val="007B5E2B"/>
    <w:rsid w:val="007B7AAA"/>
    <w:rsid w:val="007C3EBF"/>
    <w:rsid w:val="007C567D"/>
    <w:rsid w:val="007C7362"/>
    <w:rsid w:val="007C75D6"/>
    <w:rsid w:val="007C7746"/>
    <w:rsid w:val="007D018F"/>
    <w:rsid w:val="007D0492"/>
    <w:rsid w:val="007D2E80"/>
    <w:rsid w:val="007D3DC8"/>
    <w:rsid w:val="007D58A1"/>
    <w:rsid w:val="007D5BC8"/>
    <w:rsid w:val="007E2118"/>
    <w:rsid w:val="007E2E30"/>
    <w:rsid w:val="007E4CA7"/>
    <w:rsid w:val="007E4D8E"/>
    <w:rsid w:val="007E5D74"/>
    <w:rsid w:val="007E66E1"/>
    <w:rsid w:val="007E6DAE"/>
    <w:rsid w:val="007E6F84"/>
    <w:rsid w:val="007E7100"/>
    <w:rsid w:val="007F0445"/>
    <w:rsid w:val="007F2FF0"/>
    <w:rsid w:val="007F6206"/>
    <w:rsid w:val="008006BC"/>
    <w:rsid w:val="008014E3"/>
    <w:rsid w:val="008031EA"/>
    <w:rsid w:val="00803437"/>
    <w:rsid w:val="00803A94"/>
    <w:rsid w:val="00804B60"/>
    <w:rsid w:val="00804FFC"/>
    <w:rsid w:val="00805299"/>
    <w:rsid w:val="0080701D"/>
    <w:rsid w:val="0080774B"/>
    <w:rsid w:val="00807A86"/>
    <w:rsid w:val="0081236A"/>
    <w:rsid w:val="00813778"/>
    <w:rsid w:val="00813E35"/>
    <w:rsid w:val="0081719F"/>
    <w:rsid w:val="0081796A"/>
    <w:rsid w:val="0082098E"/>
    <w:rsid w:val="00821344"/>
    <w:rsid w:val="00822550"/>
    <w:rsid w:val="00822881"/>
    <w:rsid w:val="00824F5B"/>
    <w:rsid w:val="00825607"/>
    <w:rsid w:val="0082714C"/>
    <w:rsid w:val="0082764B"/>
    <w:rsid w:val="00831EFC"/>
    <w:rsid w:val="00843AD2"/>
    <w:rsid w:val="008472C3"/>
    <w:rsid w:val="00847BB2"/>
    <w:rsid w:val="00847EAA"/>
    <w:rsid w:val="00853C8F"/>
    <w:rsid w:val="00855F19"/>
    <w:rsid w:val="00856A44"/>
    <w:rsid w:val="00861206"/>
    <w:rsid w:val="00864FF2"/>
    <w:rsid w:val="00865DB0"/>
    <w:rsid w:val="00866266"/>
    <w:rsid w:val="00866F31"/>
    <w:rsid w:val="00870C89"/>
    <w:rsid w:val="0087174F"/>
    <w:rsid w:val="008725CB"/>
    <w:rsid w:val="00881164"/>
    <w:rsid w:val="008813BF"/>
    <w:rsid w:val="008830D9"/>
    <w:rsid w:val="00883927"/>
    <w:rsid w:val="008911CD"/>
    <w:rsid w:val="00893500"/>
    <w:rsid w:val="00895DED"/>
    <w:rsid w:val="00896252"/>
    <w:rsid w:val="008A0F81"/>
    <w:rsid w:val="008A54C6"/>
    <w:rsid w:val="008A6B39"/>
    <w:rsid w:val="008B17E1"/>
    <w:rsid w:val="008B208A"/>
    <w:rsid w:val="008B3B88"/>
    <w:rsid w:val="008B4129"/>
    <w:rsid w:val="008B433F"/>
    <w:rsid w:val="008B681D"/>
    <w:rsid w:val="008B69FD"/>
    <w:rsid w:val="008C0072"/>
    <w:rsid w:val="008C0F9C"/>
    <w:rsid w:val="008C374E"/>
    <w:rsid w:val="008C4EBA"/>
    <w:rsid w:val="008D1176"/>
    <w:rsid w:val="008D52C4"/>
    <w:rsid w:val="008E06F9"/>
    <w:rsid w:val="008E14E6"/>
    <w:rsid w:val="008E4C8B"/>
    <w:rsid w:val="008E5587"/>
    <w:rsid w:val="008E61FE"/>
    <w:rsid w:val="008E781A"/>
    <w:rsid w:val="008F36A4"/>
    <w:rsid w:val="008F571E"/>
    <w:rsid w:val="008F69E7"/>
    <w:rsid w:val="008F7D62"/>
    <w:rsid w:val="00900A6D"/>
    <w:rsid w:val="00901E9D"/>
    <w:rsid w:val="009024EB"/>
    <w:rsid w:val="00903B26"/>
    <w:rsid w:val="009062BF"/>
    <w:rsid w:val="00906A7B"/>
    <w:rsid w:val="00906FC0"/>
    <w:rsid w:val="00910A9B"/>
    <w:rsid w:val="009141A0"/>
    <w:rsid w:val="00914597"/>
    <w:rsid w:val="00914B2E"/>
    <w:rsid w:val="00917C86"/>
    <w:rsid w:val="0092134E"/>
    <w:rsid w:val="009222F6"/>
    <w:rsid w:val="00922B6B"/>
    <w:rsid w:val="009234A8"/>
    <w:rsid w:val="00925D26"/>
    <w:rsid w:val="00931BE3"/>
    <w:rsid w:val="00934448"/>
    <w:rsid w:val="00935388"/>
    <w:rsid w:val="00936223"/>
    <w:rsid w:val="00937556"/>
    <w:rsid w:val="00937624"/>
    <w:rsid w:val="0094169F"/>
    <w:rsid w:val="0094192D"/>
    <w:rsid w:val="0095288C"/>
    <w:rsid w:val="00953C0F"/>
    <w:rsid w:val="00953EFF"/>
    <w:rsid w:val="0095429E"/>
    <w:rsid w:val="0095434A"/>
    <w:rsid w:val="00955211"/>
    <w:rsid w:val="00956A49"/>
    <w:rsid w:val="009574F3"/>
    <w:rsid w:val="00960AE4"/>
    <w:rsid w:val="009619FD"/>
    <w:rsid w:val="00962797"/>
    <w:rsid w:val="00962E03"/>
    <w:rsid w:val="00963A92"/>
    <w:rsid w:val="00963EF5"/>
    <w:rsid w:val="00963F24"/>
    <w:rsid w:val="00964759"/>
    <w:rsid w:val="00965572"/>
    <w:rsid w:val="00972BF7"/>
    <w:rsid w:val="00975C5F"/>
    <w:rsid w:val="00976159"/>
    <w:rsid w:val="009761DF"/>
    <w:rsid w:val="009768C5"/>
    <w:rsid w:val="00976C21"/>
    <w:rsid w:val="00980AD9"/>
    <w:rsid w:val="00984323"/>
    <w:rsid w:val="009844C6"/>
    <w:rsid w:val="00987455"/>
    <w:rsid w:val="009900EA"/>
    <w:rsid w:val="009903F5"/>
    <w:rsid w:val="00991BB3"/>
    <w:rsid w:val="0099445D"/>
    <w:rsid w:val="009A0632"/>
    <w:rsid w:val="009A177E"/>
    <w:rsid w:val="009A269B"/>
    <w:rsid w:val="009A2BEA"/>
    <w:rsid w:val="009A3A9B"/>
    <w:rsid w:val="009A4D1E"/>
    <w:rsid w:val="009A55AA"/>
    <w:rsid w:val="009A7FF3"/>
    <w:rsid w:val="009B04D9"/>
    <w:rsid w:val="009B5910"/>
    <w:rsid w:val="009B660E"/>
    <w:rsid w:val="009B71DB"/>
    <w:rsid w:val="009B73E8"/>
    <w:rsid w:val="009C202B"/>
    <w:rsid w:val="009C4F87"/>
    <w:rsid w:val="009C5B1C"/>
    <w:rsid w:val="009C78EF"/>
    <w:rsid w:val="009D078A"/>
    <w:rsid w:val="009D23C8"/>
    <w:rsid w:val="009D25E8"/>
    <w:rsid w:val="009D26CF"/>
    <w:rsid w:val="009E0FF8"/>
    <w:rsid w:val="009E467C"/>
    <w:rsid w:val="009E4EEE"/>
    <w:rsid w:val="009E7F65"/>
    <w:rsid w:val="009F2448"/>
    <w:rsid w:val="009F27CC"/>
    <w:rsid w:val="009F35DA"/>
    <w:rsid w:val="009F3A7C"/>
    <w:rsid w:val="009F5FEB"/>
    <w:rsid w:val="009F6A5E"/>
    <w:rsid w:val="009F6D72"/>
    <w:rsid w:val="009F76DD"/>
    <w:rsid w:val="00A00935"/>
    <w:rsid w:val="00A03778"/>
    <w:rsid w:val="00A037AB"/>
    <w:rsid w:val="00A03B44"/>
    <w:rsid w:val="00A040CA"/>
    <w:rsid w:val="00A041BE"/>
    <w:rsid w:val="00A052DA"/>
    <w:rsid w:val="00A055CA"/>
    <w:rsid w:val="00A116B9"/>
    <w:rsid w:val="00A119F5"/>
    <w:rsid w:val="00A15AA1"/>
    <w:rsid w:val="00A17B80"/>
    <w:rsid w:val="00A21105"/>
    <w:rsid w:val="00A22C49"/>
    <w:rsid w:val="00A237F3"/>
    <w:rsid w:val="00A25C78"/>
    <w:rsid w:val="00A261BF"/>
    <w:rsid w:val="00A26D5D"/>
    <w:rsid w:val="00A31BA0"/>
    <w:rsid w:val="00A332B8"/>
    <w:rsid w:val="00A3660D"/>
    <w:rsid w:val="00A40C28"/>
    <w:rsid w:val="00A42B44"/>
    <w:rsid w:val="00A43230"/>
    <w:rsid w:val="00A43633"/>
    <w:rsid w:val="00A43E02"/>
    <w:rsid w:val="00A45474"/>
    <w:rsid w:val="00A46A4F"/>
    <w:rsid w:val="00A477B9"/>
    <w:rsid w:val="00A5079F"/>
    <w:rsid w:val="00A5085D"/>
    <w:rsid w:val="00A51C36"/>
    <w:rsid w:val="00A54CE1"/>
    <w:rsid w:val="00A54F4E"/>
    <w:rsid w:val="00A5556C"/>
    <w:rsid w:val="00A56A77"/>
    <w:rsid w:val="00A57193"/>
    <w:rsid w:val="00A60A4C"/>
    <w:rsid w:val="00A630EF"/>
    <w:rsid w:val="00A64931"/>
    <w:rsid w:val="00A65152"/>
    <w:rsid w:val="00A6620C"/>
    <w:rsid w:val="00A66495"/>
    <w:rsid w:val="00A74444"/>
    <w:rsid w:val="00A747A5"/>
    <w:rsid w:val="00A7500B"/>
    <w:rsid w:val="00A8006F"/>
    <w:rsid w:val="00A81B61"/>
    <w:rsid w:val="00A82317"/>
    <w:rsid w:val="00A82538"/>
    <w:rsid w:val="00A83D30"/>
    <w:rsid w:val="00A85D7B"/>
    <w:rsid w:val="00A87E34"/>
    <w:rsid w:val="00A9244A"/>
    <w:rsid w:val="00A943B9"/>
    <w:rsid w:val="00A95AE7"/>
    <w:rsid w:val="00AA02B6"/>
    <w:rsid w:val="00AA198D"/>
    <w:rsid w:val="00AA1F56"/>
    <w:rsid w:val="00AA35AF"/>
    <w:rsid w:val="00AA6A8D"/>
    <w:rsid w:val="00AA6CBA"/>
    <w:rsid w:val="00AB3483"/>
    <w:rsid w:val="00AB5454"/>
    <w:rsid w:val="00AB7771"/>
    <w:rsid w:val="00AB7B98"/>
    <w:rsid w:val="00AC1789"/>
    <w:rsid w:val="00AC2652"/>
    <w:rsid w:val="00AC3996"/>
    <w:rsid w:val="00AC424C"/>
    <w:rsid w:val="00AC46F4"/>
    <w:rsid w:val="00AC4ABC"/>
    <w:rsid w:val="00AD1F14"/>
    <w:rsid w:val="00AD2F62"/>
    <w:rsid w:val="00AD3AC0"/>
    <w:rsid w:val="00AE15F3"/>
    <w:rsid w:val="00AE1D02"/>
    <w:rsid w:val="00AE1F46"/>
    <w:rsid w:val="00AE3F79"/>
    <w:rsid w:val="00AE4861"/>
    <w:rsid w:val="00AE5279"/>
    <w:rsid w:val="00AE6539"/>
    <w:rsid w:val="00AE7AA0"/>
    <w:rsid w:val="00AF0D68"/>
    <w:rsid w:val="00AF126B"/>
    <w:rsid w:val="00AF1D9A"/>
    <w:rsid w:val="00AF20A7"/>
    <w:rsid w:val="00AF752B"/>
    <w:rsid w:val="00B02809"/>
    <w:rsid w:val="00B040A3"/>
    <w:rsid w:val="00B05765"/>
    <w:rsid w:val="00B05B76"/>
    <w:rsid w:val="00B06B6E"/>
    <w:rsid w:val="00B079F1"/>
    <w:rsid w:val="00B11374"/>
    <w:rsid w:val="00B117B9"/>
    <w:rsid w:val="00B1248D"/>
    <w:rsid w:val="00B13044"/>
    <w:rsid w:val="00B14FF5"/>
    <w:rsid w:val="00B15695"/>
    <w:rsid w:val="00B15FC3"/>
    <w:rsid w:val="00B1752E"/>
    <w:rsid w:val="00B20402"/>
    <w:rsid w:val="00B20B22"/>
    <w:rsid w:val="00B21E78"/>
    <w:rsid w:val="00B222CE"/>
    <w:rsid w:val="00B23018"/>
    <w:rsid w:val="00B24CEF"/>
    <w:rsid w:val="00B25B1A"/>
    <w:rsid w:val="00B27872"/>
    <w:rsid w:val="00B301BA"/>
    <w:rsid w:val="00B3098F"/>
    <w:rsid w:val="00B348EB"/>
    <w:rsid w:val="00B358A1"/>
    <w:rsid w:val="00B36059"/>
    <w:rsid w:val="00B366E8"/>
    <w:rsid w:val="00B40836"/>
    <w:rsid w:val="00B42B97"/>
    <w:rsid w:val="00B44E8A"/>
    <w:rsid w:val="00B47EF7"/>
    <w:rsid w:val="00B50878"/>
    <w:rsid w:val="00B514CB"/>
    <w:rsid w:val="00B52894"/>
    <w:rsid w:val="00B53433"/>
    <w:rsid w:val="00B54CDB"/>
    <w:rsid w:val="00B5642A"/>
    <w:rsid w:val="00B56E1D"/>
    <w:rsid w:val="00B616C8"/>
    <w:rsid w:val="00B617E9"/>
    <w:rsid w:val="00B63717"/>
    <w:rsid w:val="00B63A86"/>
    <w:rsid w:val="00B67277"/>
    <w:rsid w:val="00B67F54"/>
    <w:rsid w:val="00B72163"/>
    <w:rsid w:val="00B75147"/>
    <w:rsid w:val="00B752B6"/>
    <w:rsid w:val="00B76B7B"/>
    <w:rsid w:val="00B77A24"/>
    <w:rsid w:val="00B80E39"/>
    <w:rsid w:val="00B81D70"/>
    <w:rsid w:val="00B82A0B"/>
    <w:rsid w:val="00B85DB1"/>
    <w:rsid w:val="00B93AA3"/>
    <w:rsid w:val="00B93CFF"/>
    <w:rsid w:val="00B943C0"/>
    <w:rsid w:val="00B95105"/>
    <w:rsid w:val="00B972F6"/>
    <w:rsid w:val="00BA0DD2"/>
    <w:rsid w:val="00BA5D14"/>
    <w:rsid w:val="00BA5EFA"/>
    <w:rsid w:val="00BA7543"/>
    <w:rsid w:val="00BB1A4C"/>
    <w:rsid w:val="00BB70EA"/>
    <w:rsid w:val="00BC2A06"/>
    <w:rsid w:val="00BC6815"/>
    <w:rsid w:val="00BC6E4E"/>
    <w:rsid w:val="00BD03D9"/>
    <w:rsid w:val="00BE3310"/>
    <w:rsid w:val="00BE57B8"/>
    <w:rsid w:val="00BE5D34"/>
    <w:rsid w:val="00BE6770"/>
    <w:rsid w:val="00BE6E9F"/>
    <w:rsid w:val="00BE7BB2"/>
    <w:rsid w:val="00BE7E1D"/>
    <w:rsid w:val="00BF05AA"/>
    <w:rsid w:val="00BF160F"/>
    <w:rsid w:val="00BF27F7"/>
    <w:rsid w:val="00BF5392"/>
    <w:rsid w:val="00BF6BDC"/>
    <w:rsid w:val="00C0032D"/>
    <w:rsid w:val="00C00D58"/>
    <w:rsid w:val="00C018B0"/>
    <w:rsid w:val="00C024EB"/>
    <w:rsid w:val="00C04BAD"/>
    <w:rsid w:val="00C05DBF"/>
    <w:rsid w:val="00C07AD6"/>
    <w:rsid w:val="00C07CBC"/>
    <w:rsid w:val="00C10674"/>
    <w:rsid w:val="00C10D2E"/>
    <w:rsid w:val="00C11395"/>
    <w:rsid w:val="00C12A69"/>
    <w:rsid w:val="00C12B3D"/>
    <w:rsid w:val="00C13020"/>
    <w:rsid w:val="00C15E2C"/>
    <w:rsid w:val="00C160BB"/>
    <w:rsid w:val="00C16887"/>
    <w:rsid w:val="00C178C5"/>
    <w:rsid w:val="00C17CC6"/>
    <w:rsid w:val="00C204F6"/>
    <w:rsid w:val="00C210B5"/>
    <w:rsid w:val="00C2269E"/>
    <w:rsid w:val="00C22869"/>
    <w:rsid w:val="00C24029"/>
    <w:rsid w:val="00C24FE7"/>
    <w:rsid w:val="00C34053"/>
    <w:rsid w:val="00C34494"/>
    <w:rsid w:val="00C34EE8"/>
    <w:rsid w:val="00C34F6A"/>
    <w:rsid w:val="00C41682"/>
    <w:rsid w:val="00C41BCA"/>
    <w:rsid w:val="00C42B5A"/>
    <w:rsid w:val="00C43196"/>
    <w:rsid w:val="00C442E7"/>
    <w:rsid w:val="00C51684"/>
    <w:rsid w:val="00C57E2F"/>
    <w:rsid w:val="00C57FF8"/>
    <w:rsid w:val="00C608D5"/>
    <w:rsid w:val="00C60915"/>
    <w:rsid w:val="00C62E95"/>
    <w:rsid w:val="00C63BEC"/>
    <w:rsid w:val="00C63C04"/>
    <w:rsid w:val="00C70F63"/>
    <w:rsid w:val="00C717BF"/>
    <w:rsid w:val="00C725C6"/>
    <w:rsid w:val="00C735A1"/>
    <w:rsid w:val="00C755FB"/>
    <w:rsid w:val="00C76772"/>
    <w:rsid w:val="00C77448"/>
    <w:rsid w:val="00C801C7"/>
    <w:rsid w:val="00C8382B"/>
    <w:rsid w:val="00C842BF"/>
    <w:rsid w:val="00C8476B"/>
    <w:rsid w:val="00C90C7C"/>
    <w:rsid w:val="00C9780E"/>
    <w:rsid w:val="00CA3AAD"/>
    <w:rsid w:val="00CA4818"/>
    <w:rsid w:val="00CA4D7D"/>
    <w:rsid w:val="00CA4DA0"/>
    <w:rsid w:val="00CB079B"/>
    <w:rsid w:val="00CB11D3"/>
    <w:rsid w:val="00CB1456"/>
    <w:rsid w:val="00CB24AA"/>
    <w:rsid w:val="00CB254D"/>
    <w:rsid w:val="00CB369D"/>
    <w:rsid w:val="00CB3D7E"/>
    <w:rsid w:val="00CB5C0C"/>
    <w:rsid w:val="00CB5E0E"/>
    <w:rsid w:val="00CB6A94"/>
    <w:rsid w:val="00CC0384"/>
    <w:rsid w:val="00CC1056"/>
    <w:rsid w:val="00CC1EB7"/>
    <w:rsid w:val="00CC1FF4"/>
    <w:rsid w:val="00CC3D44"/>
    <w:rsid w:val="00CC4FED"/>
    <w:rsid w:val="00CC6298"/>
    <w:rsid w:val="00CD1D60"/>
    <w:rsid w:val="00CD4398"/>
    <w:rsid w:val="00CD45F1"/>
    <w:rsid w:val="00CD5921"/>
    <w:rsid w:val="00CD5B54"/>
    <w:rsid w:val="00CD741C"/>
    <w:rsid w:val="00CE27B8"/>
    <w:rsid w:val="00CE3148"/>
    <w:rsid w:val="00CE6DCF"/>
    <w:rsid w:val="00CE72A8"/>
    <w:rsid w:val="00CE7E7D"/>
    <w:rsid w:val="00CF1752"/>
    <w:rsid w:val="00CF3036"/>
    <w:rsid w:val="00CF39B7"/>
    <w:rsid w:val="00CF4956"/>
    <w:rsid w:val="00CF5DD2"/>
    <w:rsid w:val="00D019C2"/>
    <w:rsid w:val="00D043D0"/>
    <w:rsid w:val="00D05714"/>
    <w:rsid w:val="00D071B6"/>
    <w:rsid w:val="00D07405"/>
    <w:rsid w:val="00D07FDC"/>
    <w:rsid w:val="00D10B80"/>
    <w:rsid w:val="00D112F6"/>
    <w:rsid w:val="00D12758"/>
    <w:rsid w:val="00D128F0"/>
    <w:rsid w:val="00D13417"/>
    <w:rsid w:val="00D141D3"/>
    <w:rsid w:val="00D169A7"/>
    <w:rsid w:val="00D16D2A"/>
    <w:rsid w:val="00D24B63"/>
    <w:rsid w:val="00D266E5"/>
    <w:rsid w:val="00D33782"/>
    <w:rsid w:val="00D33CF8"/>
    <w:rsid w:val="00D35E11"/>
    <w:rsid w:val="00D36478"/>
    <w:rsid w:val="00D41B00"/>
    <w:rsid w:val="00D4308C"/>
    <w:rsid w:val="00D43829"/>
    <w:rsid w:val="00D43D0E"/>
    <w:rsid w:val="00D45E1B"/>
    <w:rsid w:val="00D4653E"/>
    <w:rsid w:val="00D46D13"/>
    <w:rsid w:val="00D46F86"/>
    <w:rsid w:val="00D46FE0"/>
    <w:rsid w:val="00D47487"/>
    <w:rsid w:val="00D478B0"/>
    <w:rsid w:val="00D505F5"/>
    <w:rsid w:val="00D531F3"/>
    <w:rsid w:val="00D57B16"/>
    <w:rsid w:val="00D601B3"/>
    <w:rsid w:val="00D60759"/>
    <w:rsid w:val="00D62DCB"/>
    <w:rsid w:val="00D66099"/>
    <w:rsid w:val="00D7055E"/>
    <w:rsid w:val="00D71726"/>
    <w:rsid w:val="00D71BEA"/>
    <w:rsid w:val="00D73BD1"/>
    <w:rsid w:val="00D75EF9"/>
    <w:rsid w:val="00D76BA8"/>
    <w:rsid w:val="00D800F5"/>
    <w:rsid w:val="00D80FB7"/>
    <w:rsid w:val="00D81750"/>
    <w:rsid w:val="00D82040"/>
    <w:rsid w:val="00D82404"/>
    <w:rsid w:val="00D83FBC"/>
    <w:rsid w:val="00D8703C"/>
    <w:rsid w:val="00D90077"/>
    <w:rsid w:val="00D901FC"/>
    <w:rsid w:val="00D90F9F"/>
    <w:rsid w:val="00D929EA"/>
    <w:rsid w:val="00D93BA6"/>
    <w:rsid w:val="00D93D58"/>
    <w:rsid w:val="00D962A0"/>
    <w:rsid w:val="00D96A9F"/>
    <w:rsid w:val="00D973CA"/>
    <w:rsid w:val="00D97554"/>
    <w:rsid w:val="00DA0CF5"/>
    <w:rsid w:val="00DA203C"/>
    <w:rsid w:val="00DA555D"/>
    <w:rsid w:val="00DA5D4A"/>
    <w:rsid w:val="00DA79C4"/>
    <w:rsid w:val="00DB190A"/>
    <w:rsid w:val="00DB1A32"/>
    <w:rsid w:val="00DB1AF6"/>
    <w:rsid w:val="00DB24AB"/>
    <w:rsid w:val="00DB40AF"/>
    <w:rsid w:val="00DB6007"/>
    <w:rsid w:val="00DC0AA5"/>
    <w:rsid w:val="00DC1150"/>
    <w:rsid w:val="00DC1982"/>
    <w:rsid w:val="00DC466E"/>
    <w:rsid w:val="00DC5748"/>
    <w:rsid w:val="00DC6D49"/>
    <w:rsid w:val="00DC786F"/>
    <w:rsid w:val="00DD2A8E"/>
    <w:rsid w:val="00DD358C"/>
    <w:rsid w:val="00DD36CE"/>
    <w:rsid w:val="00DD6C97"/>
    <w:rsid w:val="00DE2B38"/>
    <w:rsid w:val="00DE3AB2"/>
    <w:rsid w:val="00DE605A"/>
    <w:rsid w:val="00DE61FB"/>
    <w:rsid w:val="00DE6386"/>
    <w:rsid w:val="00DE651E"/>
    <w:rsid w:val="00DE7D36"/>
    <w:rsid w:val="00DF0030"/>
    <w:rsid w:val="00DF17CB"/>
    <w:rsid w:val="00DF4BDE"/>
    <w:rsid w:val="00DF5706"/>
    <w:rsid w:val="00DF6034"/>
    <w:rsid w:val="00DF7571"/>
    <w:rsid w:val="00E01722"/>
    <w:rsid w:val="00E04513"/>
    <w:rsid w:val="00E05512"/>
    <w:rsid w:val="00E0589B"/>
    <w:rsid w:val="00E06E6E"/>
    <w:rsid w:val="00E14A1D"/>
    <w:rsid w:val="00E1685D"/>
    <w:rsid w:val="00E20C37"/>
    <w:rsid w:val="00E21E19"/>
    <w:rsid w:val="00E227B1"/>
    <w:rsid w:val="00E2392A"/>
    <w:rsid w:val="00E23BE0"/>
    <w:rsid w:val="00E27634"/>
    <w:rsid w:val="00E30123"/>
    <w:rsid w:val="00E31DC7"/>
    <w:rsid w:val="00E32E7A"/>
    <w:rsid w:val="00E36804"/>
    <w:rsid w:val="00E372A9"/>
    <w:rsid w:val="00E37E12"/>
    <w:rsid w:val="00E41495"/>
    <w:rsid w:val="00E41A71"/>
    <w:rsid w:val="00E424D1"/>
    <w:rsid w:val="00E432CD"/>
    <w:rsid w:val="00E44BA6"/>
    <w:rsid w:val="00E44E8C"/>
    <w:rsid w:val="00E46C48"/>
    <w:rsid w:val="00E47AA0"/>
    <w:rsid w:val="00E5015B"/>
    <w:rsid w:val="00E52A06"/>
    <w:rsid w:val="00E52B65"/>
    <w:rsid w:val="00E5338A"/>
    <w:rsid w:val="00E562DE"/>
    <w:rsid w:val="00E607F3"/>
    <w:rsid w:val="00E61E15"/>
    <w:rsid w:val="00E6241E"/>
    <w:rsid w:val="00E641E0"/>
    <w:rsid w:val="00E649B8"/>
    <w:rsid w:val="00E650E3"/>
    <w:rsid w:val="00E6620A"/>
    <w:rsid w:val="00E6664A"/>
    <w:rsid w:val="00E71176"/>
    <w:rsid w:val="00E72CDA"/>
    <w:rsid w:val="00E74A83"/>
    <w:rsid w:val="00E75141"/>
    <w:rsid w:val="00E757F9"/>
    <w:rsid w:val="00E82487"/>
    <w:rsid w:val="00E83A6C"/>
    <w:rsid w:val="00E86CFD"/>
    <w:rsid w:val="00E87627"/>
    <w:rsid w:val="00E912E4"/>
    <w:rsid w:val="00E93C03"/>
    <w:rsid w:val="00E94006"/>
    <w:rsid w:val="00E959C6"/>
    <w:rsid w:val="00E95C65"/>
    <w:rsid w:val="00E96ECD"/>
    <w:rsid w:val="00E97DEE"/>
    <w:rsid w:val="00EA2CB1"/>
    <w:rsid w:val="00EA30F5"/>
    <w:rsid w:val="00EA3EDE"/>
    <w:rsid w:val="00EA66E6"/>
    <w:rsid w:val="00EA68BC"/>
    <w:rsid w:val="00EA75B8"/>
    <w:rsid w:val="00EA7819"/>
    <w:rsid w:val="00EB21B8"/>
    <w:rsid w:val="00EB230C"/>
    <w:rsid w:val="00EB3123"/>
    <w:rsid w:val="00EB6B6E"/>
    <w:rsid w:val="00EB7A65"/>
    <w:rsid w:val="00EB7EE9"/>
    <w:rsid w:val="00EC1045"/>
    <w:rsid w:val="00EC1D49"/>
    <w:rsid w:val="00EC22A4"/>
    <w:rsid w:val="00EC7744"/>
    <w:rsid w:val="00ED0058"/>
    <w:rsid w:val="00ED1FCF"/>
    <w:rsid w:val="00ED4099"/>
    <w:rsid w:val="00ED461B"/>
    <w:rsid w:val="00ED525E"/>
    <w:rsid w:val="00EE10E0"/>
    <w:rsid w:val="00EE515F"/>
    <w:rsid w:val="00EE55AB"/>
    <w:rsid w:val="00EE56C1"/>
    <w:rsid w:val="00EE7148"/>
    <w:rsid w:val="00EF0E35"/>
    <w:rsid w:val="00EF0E83"/>
    <w:rsid w:val="00EF1A0C"/>
    <w:rsid w:val="00EF2979"/>
    <w:rsid w:val="00EF4BF4"/>
    <w:rsid w:val="00EF66E4"/>
    <w:rsid w:val="00EF6709"/>
    <w:rsid w:val="00EF6AD6"/>
    <w:rsid w:val="00EF6AEC"/>
    <w:rsid w:val="00EF6CBE"/>
    <w:rsid w:val="00F010BF"/>
    <w:rsid w:val="00F0163F"/>
    <w:rsid w:val="00F021EC"/>
    <w:rsid w:val="00F041BE"/>
    <w:rsid w:val="00F108C5"/>
    <w:rsid w:val="00F12309"/>
    <w:rsid w:val="00F1383F"/>
    <w:rsid w:val="00F13FE4"/>
    <w:rsid w:val="00F14D5F"/>
    <w:rsid w:val="00F15D68"/>
    <w:rsid w:val="00F2124B"/>
    <w:rsid w:val="00F22942"/>
    <w:rsid w:val="00F24BBC"/>
    <w:rsid w:val="00F2530C"/>
    <w:rsid w:val="00F25725"/>
    <w:rsid w:val="00F3078C"/>
    <w:rsid w:val="00F31100"/>
    <w:rsid w:val="00F322F5"/>
    <w:rsid w:val="00F32C0C"/>
    <w:rsid w:val="00F36E20"/>
    <w:rsid w:val="00F37392"/>
    <w:rsid w:val="00F430A3"/>
    <w:rsid w:val="00F43287"/>
    <w:rsid w:val="00F47A06"/>
    <w:rsid w:val="00F5032A"/>
    <w:rsid w:val="00F51FE6"/>
    <w:rsid w:val="00F5276B"/>
    <w:rsid w:val="00F53421"/>
    <w:rsid w:val="00F53D74"/>
    <w:rsid w:val="00F53DF0"/>
    <w:rsid w:val="00F54AB0"/>
    <w:rsid w:val="00F6095D"/>
    <w:rsid w:val="00F637F4"/>
    <w:rsid w:val="00F6387D"/>
    <w:rsid w:val="00F66D40"/>
    <w:rsid w:val="00F67EEB"/>
    <w:rsid w:val="00F7192E"/>
    <w:rsid w:val="00F7310C"/>
    <w:rsid w:val="00F73300"/>
    <w:rsid w:val="00F760C9"/>
    <w:rsid w:val="00F7648F"/>
    <w:rsid w:val="00F81FF6"/>
    <w:rsid w:val="00F83C46"/>
    <w:rsid w:val="00F85438"/>
    <w:rsid w:val="00F867C6"/>
    <w:rsid w:val="00F87068"/>
    <w:rsid w:val="00F9237D"/>
    <w:rsid w:val="00F93D01"/>
    <w:rsid w:val="00F95CF1"/>
    <w:rsid w:val="00F96D69"/>
    <w:rsid w:val="00F97C40"/>
    <w:rsid w:val="00F97F86"/>
    <w:rsid w:val="00FA0CB5"/>
    <w:rsid w:val="00FA1ED8"/>
    <w:rsid w:val="00FA26FD"/>
    <w:rsid w:val="00FA3101"/>
    <w:rsid w:val="00FA3112"/>
    <w:rsid w:val="00FA312D"/>
    <w:rsid w:val="00FA3713"/>
    <w:rsid w:val="00FA3AD2"/>
    <w:rsid w:val="00FA528A"/>
    <w:rsid w:val="00FA57B3"/>
    <w:rsid w:val="00FA5EF0"/>
    <w:rsid w:val="00FA64C8"/>
    <w:rsid w:val="00FA6C57"/>
    <w:rsid w:val="00FA6EF5"/>
    <w:rsid w:val="00FB000A"/>
    <w:rsid w:val="00FB0203"/>
    <w:rsid w:val="00FB02BD"/>
    <w:rsid w:val="00FB15E3"/>
    <w:rsid w:val="00FB652E"/>
    <w:rsid w:val="00FB7F7C"/>
    <w:rsid w:val="00FC16F5"/>
    <w:rsid w:val="00FC3DF0"/>
    <w:rsid w:val="00FC4640"/>
    <w:rsid w:val="00FC6CB8"/>
    <w:rsid w:val="00FD0228"/>
    <w:rsid w:val="00FD11DC"/>
    <w:rsid w:val="00FD2A8D"/>
    <w:rsid w:val="00FD3245"/>
    <w:rsid w:val="00FD3D1D"/>
    <w:rsid w:val="00FD52EA"/>
    <w:rsid w:val="00FD6A3D"/>
    <w:rsid w:val="00FE0484"/>
    <w:rsid w:val="00FE1988"/>
    <w:rsid w:val="00FE1E40"/>
    <w:rsid w:val="00FE205D"/>
    <w:rsid w:val="00FE28A6"/>
    <w:rsid w:val="00FE3CCD"/>
    <w:rsid w:val="00FE4347"/>
    <w:rsid w:val="00FE4EC1"/>
    <w:rsid w:val="00FE60AB"/>
    <w:rsid w:val="00FE6321"/>
    <w:rsid w:val="00FE6D77"/>
    <w:rsid w:val="00FF06EF"/>
    <w:rsid w:val="00FF08AF"/>
    <w:rsid w:val="00FF1C14"/>
    <w:rsid w:val="00FF270D"/>
    <w:rsid w:val="00FF34B0"/>
    <w:rsid w:val="00FF39D9"/>
    <w:rsid w:val="00FF3AA0"/>
    <w:rsid w:val="00FF6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1275B4F4"/>
  <w15:chartTrackingRefBased/>
  <w15:docId w15:val="{3621CFA1-0EA1-4F98-BC0B-FF742E36C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foot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244A"/>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Heading2"/>
    <w:link w:val="Heading1Char"/>
    <w:autoRedefine/>
    <w:qFormat/>
    <w:rsid w:val="00ED4099"/>
    <w:pPr>
      <w:tabs>
        <w:tab w:val="left" w:pos="360"/>
        <w:tab w:val="left" w:pos="810"/>
      </w:tabs>
      <w:spacing w:after="200"/>
      <w:outlineLvl w:val="0"/>
    </w:pPr>
    <w:rPr>
      <w:rFonts w:cs="Arial"/>
      <w:b/>
      <w:kern w:val="28"/>
      <w:szCs w:val="40"/>
    </w:rPr>
  </w:style>
  <w:style w:type="paragraph" w:styleId="Heading2">
    <w:name w:val="heading 2"/>
    <w:aliases w:val="ii Heading,ii Heading 2"/>
    <w:basedOn w:val="Normal"/>
    <w:next w:val="Heading3"/>
    <w:link w:val="Heading2Char"/>
    <w:qFormat/>
    <w:rsid w:val="00A237F3"/>
    <w:pPr>
      <w:numPr>
        <w:ilvl w:val="1"/>
        <w:numId w:val="1"/>
      </w:numPr>
      <w:tabs>
        <w:tab w:val="left" w:pos="900"/>
      </w:tabs>
      <w:spacing w:after="180"/>
      <w:outlineLvl w:val="1"/>
    </w:pPr>
  </w:style>
  <w:style w:type="paragraph" w:styleId="Heading3">
    <w:name w:val="heading 3"/>
    <w:basedOn w:val="Normal"/>
    <w:next w:val="Heading4"/>
    <w:autoRedefine/>
    <w:qFormat/>
    <w:rsid w:val="0005443F"/>
    <w:pPr>
      <w:widowControl w:val="0"/>
      <w:tabs>
        <w:tab w:val="left" w:pos="1260"/>
      </w:tabs>
      <w:outlineLvl w:val="2"/>
    </w:pPr>
  </w:style>
  <w:style w:type="paragraph" w:styleId="Heading4">
    <w:name w:val="heading 4"/>
    <w:basedOn w:val="Normal"/>
    <w:next w:val="Normal"/>
    <w:qFormat/>
    <w:rsid w:val="00A237F3"/>
    <w:pPr>
      <w:widowControl w:val="0"/>
      <w:numPr>
        <w:ilvl w:val="3"/>
        <w:numId w:val="1"/>
      </w:numPr>
      <w:tabs>
        <w:tab w:val="clear" w:pos="2160"/>
        <w:tab w:val="left" w:pos="1080"/>
        <w:tab w:val="num" w:pos="2070"/>
      </w:tabs>
      <w:ind w:left="2070"/>
      <w:outlineLvl w:val="3"/>
    </w:pPr>
  </w:style>
  <w:style w:type="paragraph" w:styleId="Heading5">
    <w:name w:val="heading 5"/>
    <w:basedOn w:val="Normal"/>
    <w:next w:val="Normal"/>
    <w:qFormat/>
    <w:rsid w:val="00A237F3"/>
    <w:pPr>
      <w:numPr>
        <w:ilvl w:val="4"/>
        <w:numId w:val="1"/>
      </w:numPr>
      <w:spacing w:before="240" w:after="60"/>
      <w:outlineLvl w:val="4"/>
    </w:pPr>
  </w:style>
  <w:style w:type="paragraph" w:styleId="Heading6">
    <w:name w:val="heading 6"/>
    <w:basedOn w:val="Normal"/>
    <w:next w:val="Normal"/>
    <w:qFormat/>
    <w:rsid w:val="00A237F3"/>
    <w:pPr>
      <w:numPr>
        <w:ilvl w:val="5"/>
        <w:numId w:val="1"/>
      </w:numPr>
      <w:spacing w:before="240" w:after="60"/>
      <w:outlineLvl w:val="5"/>
    </w:pPr>
    <w:rPr>
      <w:i/>
    </w:rPr>
  </w:style>
  <w:style w:type="paragraph" w:styleId="Heading7">
    <w:name w:val="heading 7"/>
    <w:basedOn w:val="Normal"/>
    <w:next w:val="Normal"/>
    <w:qFormat/>
    <w:rsid w:val="00A237F3"/>
    <w:pPr>
      <w:numPr>
        <w:ilvl w:val="6"/>
        <w:numId w:val="1"/>
      </w:numPr>
      <w:spacing w:before="240" w:after="60"/>
      <w:outlineLvl w:val="6"/>
    </w:pPr>
  </w:style>
  <w:style w:type="paragraph" w:styleId="Heading8">
    <w:name w:val="heading 8"/>
    <w:basedOn w:val="Normal"/>
    <w:next w:val="Normal"/>
    <w:qFormat/>
    <w:rsid w:val="00A237F3"/>
    <w:pPr>
      <w:numPr>
        <w:ilvl w:val="7"/>
        <w:numId w:val="1"/>
      </w:numPr>
      <w:spacing w:before="240" w:after="60"/>
      <w:outlineLvl w:val="7"/>
    </w:pPr>
    <w:rPr>
      <w:i/>
    </w:rPr>
  </w:style>
  <w:style w:type="paragraph" w:styleId="Heading9">
    <w:name w:val="heading 9"/>
    <w:basedOn w:val="Normal"/>
    <w:next w:val="Normal"/>
    <w:qFormat/>
    <w:rsid w:val="00A237F3"/>
    <w:pPr>
      <w:numPr>
        <w:ilvl w:val="8"/>
        <w:numId w:val="1"/>
      </w:numPr>
      <w:spacing w:before="240" w:after="60"/>
      <w:outlineLvl w:val="8"/>
    </w:pPr>
    <w:rPr>
      <w:i/>
    </w:rPr>
  </w:style>
  <w:style w:type="character" w:default="1" w:styleId="DefaultParagraphFont">
    <w:name w:val="Default Paragraph Font"/>
    <w:uiPriority w:val="1"/>
    <w:semiHidden/>
    <w:unhideWhenUsed/>
    <w:rsid w:val="00A9244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9244A"/>
  </w:style>
  <w:style w:type="paragraph" w:customStyle="1" w:styleId="Monthly">
    <w:name w:val="Monthly"/>
    <w:basedOn w:val="BodyText2"/>
    <w:rsid w:val="00A237F3"/>
    <w:pPr>
      <w:spacing w:after="0" w:line="240" w:lineRule="auto"/>
      <w:ind w:left="270"/>
    </w:pPr>
    <w:rPr>
      <w:rFonts w:cs="Arial"/>
    </w:rPr>
  </w:style>
  <w:style w:type="paragraph" w:styleId="BodyText2">
    <w:name w:val="Body Text 2"/>
    <w:basedOn w:val="Normal"/>
    <w:rsid w:val="00A237F3"/>
    <w:pPr>
      <w:spacing w:after="120" w:line="480" w:lineRule="auto"/>
    </w:pPr>
  </w:style>
  <w:style w:type="paragraph" w:customStyle="1" w:styleId="Heading10">
    <w:name w:val="Heading1"/>
    <w:basedOn w:val="PlainText"/>
    <w:rsid w:val="00A237F3"/>
    <w:pPr>
      <w:tabs>
        <w:tab w:val="left" w:pos="3240"/>
      </w:tabs>
      <w:ind w:left="-540"/>
    </w:pPr>
    <w:rPr>
      <w:rFonts w:ascii="Arial" w:eastAsia="MS Mincho" w:hAnsi="Arial" w:cs="Arial"/>
      <w:sz w:val="24"/>
    </w:rPr>
  </w:style>
  <w:style w:type="paragraph" w:styleId="PlainText">
    <w:name w:val="Plain Text"/>
    <w:basedOn w:val="Normal"/>
    <w:rsid w:val="00A237F3"/>
    <w:rPr>
      <w:rFonts w:ascii="Courier New" w:hAnsi="Courier New" w:cs="Courier New"/>
    </w:rPr>
  </w:style>
  <w:style w:type="paragraph" w:styleId="Header">
    <w:name w:val="header"/>
    <w:basedOn w:val="Normal"/>
    <w:rsid w:val="00A237F3"/>
    <w:pPr>
      <w:tabs>
        <w:tab w:val="center" w:pos="4320"/>
        <w:tab w:val="right" w:pos="8640"/>
      </w:tabs>
    </w:pPr>
  </w:style>
  <w:style w:type="paragraph" w:styleId="Footer">
    <w:name w:val="footer"/>
    <w:basedOn w:val="Normal"/>
    <w:link w:val="FooterChar"/>
    <w:uiPriority w:val="99"/>
    <w:rsid w:val="00A237F3"/>
    <w:pPr>
      <w:tabs>
        <w:tab w:val="center" w:pos="4320"/>
        <w:tab w:val="right" w:pos="8640"/>
      </w:tabs>
    </w:pPr>
  </w:style>
  <w:style w:type="character" w:styleId="PageNumber">
    <w:name w:val="page number"/>
    <w:basedOn w:val="DefaultParagraphFont"/>
    <w:rsid w:val="00A237F3"/>
  </w:style>
  <w:style w:type="paragraph" w:customStyle="1" w:styleId="FollowHeading1">
    <w:name w:val="Follow Heading 1"/>
    <w:basedOn w:val="Normal"/>
    <w:next w:val="Heading2"/>
    <w:rsid w:val="00A237F3"/>
    <w:pPr>
      <w:spacing w:after="180"/>
      <w:ind w:left="540"/>
    </w:pPr>
  </w:style>
  <w:style w:type="paragraph" w:customStyle="1" w:styleId="Warning">
    <w:name w:val="Warning"/>
    <w:basedOn w:val="Normal"/>
    <w:autoRedefine/>
    <w:rsid w:val="00A237F3"/>
    <w:pPr>
      <w:spacing w:after="180"/>
      <w:ind w:firstLine="130"/>
    </w:pPr>
    <w:rPr>
      <w:caps/>
      <w:color w:val="FF0000"/>
    </w:rPr>
  </w:style>
  <w:style w:type="paragraph" w:customStyle="1" w:styleId="NewInstallation">
    <w:name w:val="New Installation"/>
    <w:basedOn w:val="Normal"/>
    <w:next w:val="NewInstlfollow"/>
    <w:rsid w:val="00A237F3"/>
    <w:pPr>
      <w:spacing w:after="180"/>
      <w:ind w:left="540"/>
    </w:pPr>
  </w:style>
  <w:style w:type="paragraph" w:customStyle="1" w:styleId="NewInstlfollow">
    <w:name w:val="New Instl follow"/>
    <w:basedOn w:val="Normal"/>
    <w:next w:val="NewInstallation"/>
    <w:rsid w:val="00A237F3"/>
    <w:pPr>
      <w:spacing w:after="180"/>
      <w:ind w:left="540"/>
    </w:pPr>
  </w:style>
  <w:style w:type="paragraph" w:customStyle="1" w:styleId="TEFLON">
    <w:name w:val="*TEFLON"/>
    <w:basedOn w:val="Normal"/>
    <w:rsid w:val="00A237F3"/>
    <w:pPr>
      <w:tabs>
        <w:tab w:val="right" w:pos="270"/>
        <w:tab w:val="left" w:pos="360"/>
      </w:tabs>
      <w:ind w:left="1080"/>
    </w:pPr>
    <w:rPr>
      <w:sz w:val="16"/>
    </w:rPr>
  </w:style>
  <w:style w:type="paragraph" w:customStyle="1" w:styleId="Patentinfo">
    <w:name w:val="Patent info"/>
    <w:basedOn w:val="Normal"/>
    <w:rsid w:val="00A237F3"/>
    <w:pPr>
      <w:ind w:left="547"/>
    </w:pPr>
  </w:style>
  <w:style w:type="paragraph" w:customStyle="1" w:styleId="Body1">
    <w:name w:val="Body1"/>
    <w:basedOn w:val="Heading1"/>
    <w:autoRedefine/>
    <w:rsid w:val="00A237F3"/>
    <w:pPr>
      <w:ind w:left="547"/>
      <w:outlineLvl w:val="9"/>
    </w:pPr>
    <w:rPr>
      <w:b w:val="0"/>
      <w:sz w:val="18"/>
    </w:rPr>
  </w:style>
  <w:style w:type="paragraph" w:customStyle="1" w:styleId="NOTE">
    <w:name w:val="NOTE"/>
    <w:basedOn w:val="Heading3"/>
    <w:rsid w:val="00A237F3"/>
    <w:pPr>
      <w:spacing w:after="200"/>
      <w:ind w:left="864"/>
    </w:pPr>
    <w:rPr>
      <w:b/>
      <w:bCs/>
    </w:rPr>
  </w:style>
  <w:style w:type="paragraph" w:styleId="BlockText">
    <w:name w:val="Block Text"/>
    <w:basedOn w:val="Normal"/>
    <w:rsid w:val="00A237F3"/>
    <w:pPr>
      <w:tabs>
        <w:tab w:val="left" w:pos="720"/>
      </w:tabs>
      <w:ind w:left="720"/>
    </w:pPr>
  </w:style>
  <w:style w:type="character" w:styleId="Hyperlink">
    <w:name w:val="Hyperlink"/>
    <w:uiPriority w:val="99"/>
    <w:rsid w:val="00A237F3"/>
    <w:rPr>
      <w:color w:val="0000FF"/>
      <w:u w:val="single"/>
    </w:rPr>
  </w:style>
  <w:style w:type="paragraph" w:customStyle="1" w:styleId="AfterHeading1">
    <w:name w:val="After Heading 1"/>
    <w:basedOn w:val="Heading2"/>
    <w:rsid w:val="00A237F3"/>
    <w:pPr>
      <w:numPr>
        <w:numId w:val="3"/>
      </w:numPr>
      <w:tabs>
        <w:tab w:val="clear" w:pos="720"/>
        <w:tab w:val="clear" w:pos="900"/>
        <w:tab w:val="num" w:pos="1440"/>
      </w:tabs>
      <w:ind w:left="1440"/>
    </w:pPr>
  </w:style>
  <w:style w:type="paragraph" w:customStyle="1" w:styleId="BeforeHeading1">
    <w:name w:val="Before Heading 1"/>
    <w:basedOn w:val="Normal"/>
    <w:autoRedefine/>
    <w:rsid w:val="00A237F3"/>
    <w:pPr>
      <w:numPr>
        <w:numId w:val="2"/>
      </w:numPr>
      <w:tabs>
        <w:tab w:val="clear" w:pos="648"/>
        <w:tab w:val="num" w:pos="360"/>
      </w:tabs>
      <w:spacing w:after="200"/>
      <w:ind w:left="360" w:hanging="630"/>
    </w:pPr>
    <w:rPr>
      <w:b/>
      <w:bCs/>
      <w:sz w:val="24"/>
    </w:rPr>
  </w:style>
  <w:style w:type="character" w:styleId="Strong">
    <w:name w:val="Strong"/>
    <w:qFormat/>
    <w:rsid w:val="00A237F3"/>
    <w:rPr>
      <w:b/>
      <w:bCs/>
    </w:rPr>
  </w:style>
  <w:style w:type="character" w:customStyle="1" w:styleId="BDInew2">
    <w:name w:val="BDInew2"/>
    <w:rsid w:val="00A237F3"/>
    <w:rPr>
      <w:bdr w:val="none" w:sz="0" w:space="0" w:color="auto"/>
    </w:rPr>
  </w:style>
  <w:style w:type="paragraph" w:customStyle="1" w:styleId="BDInew">
    <w:name w:val="BDInew"/>
    <w:rsid w:val="00A237F3"/>
    <w:pPr>
      <w:spacing w:after="180"/>
      <w:ind w:left="547"/>
    </w:pPr>
    <w:rPr>
      <w:rFonts w:ascii="Arial" w:hAnsi="Arial"/>
      <w:sz w:val="18"/>
    </w:rPr>
  </w:style>
  <w:style w:type="paragraph" w:customStyle="1" w:styleId="Work">
    <w:name w:val="Work"/>
    <w:basedOn w:val="Normal"/>
    <w:rsid w:val="00A237F3"/>
    <w:pPr>
      <w:tabs>
        <w:tab w:val="left" w:pos="2520"/>
        <w:tab w:val="left" w:pos="3780"/>
      </w:tabs>
      <w:ind w:left="864"/>
    </w:pPr>
  </w:style>
  <w:style w:type="paragraph" w:styleId="BodyText">
    <w:name w:val="Body Text"/>
    <w:basedOn w:val="Normal"/>
    <w:rsid w:val="00A237F3"/>
    <w:pPr>
      <w:spacing w:after="120"/>
    </w:pPr>
  </w:style>
  <w:style w:type="paragraph" w:styleId="BodyText3">
    <w:name w:val="Body Text 3"/>
    <w:basedOn w:val="Normal"/>
    <w:rsid w:val="00A237F3"/>
    <w:pPr>
      <w:spacing w:after="120"/>
    </w:pPr>
    <w:rPr>
      <w:sz w:val="16"/>
      <w:szCs w:val="16"/>
    </w:rPr>
  </w:style>
  <w:style w:type="paragraph" w:styleId="BodyTextFirstIndent">
    <w:name w:val="Body Text First Indent"/>
    <w:basedOn w:val="BodyText"/>
    <w:rsid w:val="00A237F3"/>
    <w:pPr>
      <w:ind w:firstLine="210"/>
    </w:pPr>
  </w:style>
  <w:style w:type="paragraph" w:styleId="BodyTextIndent">
    <w:name w:val="Body Text Indent"/>
    <w:basedOn w:val="Normal"/>
    <w:rsid w:val="00A237F3"/>
    <w:pPr>
      <w:spacing w:after="120"/>
    </w:pPr>
  </w:style>
  <w:style w:type="paragraph" w:styleId="BodyTextFirstIndent2">
    <w:name w:val="Body Text First Indent 2"/>
    <w:basedOn w:val="BodyTextIndent"/>
    <w:rsid w:val="00A237F3"/>
    <w:pPr>
      <w:ind w:firstLine="210"/>
    </w:pPr>
  </w:style>
  <w:style w:type="paragraph" w:styleId="BodyTextIndent2">
    <w:name w:val="Body Text Indent 2"/>
    <w:basedOn w:val="Normal"/>
    <w:rsid w:val="00A237F3"/>
    <w:pPr>
      <w:spacing w:after="120" w:line="480" w:lineRule="auto"/>
    </w:pPr>
  </w:style>
  <w:style w:type="paragraph" w:styleId="BodyTextIndent3">
    <w:name w:val="Body Text Indent 3"/>
    <w:basedOn w:val="Normal"/>
    <w:rsid w:val="00A237F3"/>
    <w:pPr>
      <w:spacing w:after="120"/>
    </w:pPr>
    <w:rPr>
      <w:sz w:val="16"/>
      <w:szCs w:val="16"/>
    </w:rPr>
  </w:style>
  <w:style w:type="paragraph" w:styleId="Caption">
    <w:name w:val="caption"/>
    <w:basedOn w:val="Normal"/>
    <w:next w:val="Normal"/>
    <w:qFormat/>
    <w:rsid w:val="00A237F3"/>
    <w:pPr>
      <w:spacing w:before="120" w:after="120"/>
    </w:pPr>
    <w:rPr>
      <w:b/>
      <w:bCs/>
    </w:rPr>
  </w:style>
  <w:style w:type="paragraph" w:styleId="Closing">
    <w:name w:val="Closing"/>
    <w:basedOn w:val="Normal"/>
    <w:rsid w:val="00A237F3"/>
    <w:pPr>
      <w:ind w:left="4320"/>
    </w:pPr>
  </w:style>
  <w:style w:type="paragraph" w:styleId="CommentText">
    <w:name w:val="annotation text"/>
    <w:basedOn w:val="Normal"/>
    <w:semiHidden/>
    <w:rsid w:val="00A237F3"/>
  </w:style>
  <w:style w:type="paragraph" w:styleId="Date">
    <w:name w:val="Date"/>
    <w:basedOn w:val="Normal"/>
    <w:next w:val="Normal"/>
    <w:rsid w:val="00A237F3"/>
  </w:style>
  <w:style w:type="paragraph" w:styleId="DocumentMap">
    <w:name w:val="Document Map"/>
    <w:basedOn w:val="Normal"/>
    <w:semiHidden/>
    <w:rsid w:val="00A237F3"/>
    <w:pPr>
      <w:shd w:val="clear" w:color="auto" w:fill="000080"/>
    </w:pPr>
    <w:rPr>
      <w:rFonts w:ascii="Tahoma" w:hAnsi="Tahoma" w:cs="Tahoma"/>
    </w:rPr>
  </w:style>
  <w:style w:type="paragraph" w:styleId="E-mailSignature">
    <w:name w:val="E-mail Signature"/>
    <w:basedOn w:val="Normal"/>
    <w:rsid w:val="00A237F3"/>
  </w:style>
  <w:style w:type="paragraph" w:styleId="EndnoteText">
    <w:name w:val="endnote text"/>
    <w:basedOn w:val="Normal"/>
    <w:semiHidden/>
    <w:rsid w:val="00A237F3"/>
  </w:style>
  <w:style w:type="paragraph" w:styleId="EnvelopeAddress">
    <w:name w:val="envelope address"/>
    <w:basedOn w:val="Normal"/>
    <w:rsid w:val="00A237F3"/>
    <w:pPr>
      <w:framePr w:w="7920" w:h="1980" w:hRule="exact" w:hSpace="180" w:wrap="auto" w:hAnchor="page" w:xAlign="center" w:yAlign="bottom"/>
      <w:ind w:left="2880"/>
    </w:pPr>
    <w:rPr>
      <w:sz w:val="24"/>
      <w:szCs w:val="24"/>
    </w:rPr>
  </w:style>
  <w:style w:type="paragraph" w:styleId="EnvelopeReturn">
    <w:name w:val="envelope return"/>
    <w:basedOn w:val="Normal"/>
    <w:rsid w:val="00A237F3"/>
  </w:style>
  <w:style w:type="paragraph" w:styleId="FootnoteText">
    <w:name w:val="footnote text"/>
    <w:basedOn w:val="Normal"/>
    <w:semiHidden/>
    <w:rsid w:val="00A237F3"/>
  </w:style>
  <w:style w:type="paragraph" w:styleId="HTMLAddress">
    <w:name w:val="HTML Address"/>
    <w:basedOn w:val="Normal"/>
    <w:rsid w:val="00A237F3"/>
    <w:rPr>
      <w:i/>
      <w:iCs/>
    </w:rPr>
  </w:style>
  <w:style w:type="paragraph" w:styleId="HTMLPreformatted">
    <w:name w:val="HTML Preformatted"/>
    <w:basedOn w:val="Normal"/>
    <w:rsid w:val="00A237F3"/>
    <w:rPr>
      <w:rFonts w:ascii="Courier New" w:hAnsi="Courier New"/>
    </w:rPr>
  </w:style>
  <w:style w:type="paragraph" w:styleId="Index1">
    <w:name w:val="index 1"/>
    <w:basedOn w:val="Normal"/>
    <w:next w:val="Normal"/>
    <w:autoRedefine/>
    <w:semiHidden/>
    <w:rsid w:val="00A237F3"/>
    <w:pPr>
      <w:ind w:left="180" w:hanging="180"/>
    </w:pPr>
  </w:style>
  <w:style w:type="paragraph" w:styleId="Index2">
    <w:name w:val="index 2"/>
    <w:basedOn w:val="Normal"/>
    <w:next w:val="Normal"/>
    <w:autoRedefine/>
    <w:semiHidden/>
    <w:rsid w:val="00A237F3"/>
    <w:pPr>
      <w:ind w:hanging="180"/>
    </w:pPr>
  </w:style>
  <w:style w:type="paragraph" w:styleId="Index3">
    <w:name w:val="index 3"/>
    <w:basedOn w:val="Normal"/>
    <w:next w:val="Normal"/>
    <w:autoRedefine/>
    <w:semiHidden/>
    <w:rsid w:val="00A237F3"/>
    <w:pPr>
      <w:ind w:left="540" w:hanging="180"/>
    </w:pPr>
  </w:style>
  <w:style w:type="paragraph" w:styleId="Index4">
    <w:name w:val="index 4"/>
    <w:basedOn w:val="Normal"/>
    <w:next w:val="Normal"/>
    <w:autoRedefine/>
    <w:semiHidden/>
    <w:rsid w:val="00A237F3"/>
    <w:pPr>
      <w:ind w:left="720" w:hanging="180"/>
    </w:pPr>
  </w:style>
  <w:style w:type="paragraph" w:styleId="Index5">
    <w:name w:val="index 5"/>
    <w:basedOn w:val="Normal"/>
    <w:next w:val="Normal"/>
    <w:autoRedefine/>
    <w:semiHidden/>
    <w:rsid w:val="00A237F3"/>
    <w:pPr>
      <w:ind w:left="900" w:hanging="180"/>
    </w:pPr>
  </w:style>
  <w:style w:type="paragraph" w:styleId="Index6">
    <w:name w:val="index 6"/>
    <w:basedOn w:val="Normal"/>
    <w:next w:val="Normal"/>
    <w:autoRedefine/>
    <w:semiHidden/>
    <w:rsid w:val="00A237F3"/>
    <w:pPr>
      <w:ind w:left="1080" w:hanging="180"/>
    </w:pPr>
  </w:style>
  <w:style w:type="paragraph" w:styleId="Index7">
    <w:name w:val="index 7"/>
    <w:basedOn w:val="Normal"/>
    <w:next w:val="Normal"/>
    <w:autoRedefine/>
    <w:semiHidden/>
    <w:rsid w:val="00A237F3"/>
    <w:pPr>
      <w:ind w:left="1260" w:hanging="180"/>
    </w:pPr>
  </w:style>
  <w:style w:type="paragraph" w:styleId="Index8">
    <w:name w:val="index 8"/>
    <w:basedOn w:val="Normal"/>
    <w:next w:val="Normal"/>
    <w:autoRedefine/>
    <w:semiHidden/>
    <w:rsid w:val="00A237F3"/>
    <w:pPr>
      <w:ind w:left="1440" w:hanging="180"/>
    </w:pPr>
  </w:style>
  <w:style w:type="paragraph" w:styleId="Index9">
    <w:name w:val="index 9"/>
    <w:basedOn w:val="Normal"/>
    <w:next w:val="Normal"/>
    <w:autoRedefine/>
    <w:semiHidden/>
    <w:rsid w:val="00A237F3"/>
    <w:pPr>
      <w:ind w:left="1620" w:hanging="180"/>
    </w:pPr>
  </w:style>
  <w:style w:type="paragraph" w:styleId="IndexHeading">
    <w:name w:val="index heading"/>
    <w:basedOn w:val="Normal"/>
    <w:next w:val="Index1"/>
    <w:semiHidden/>
    <w:rsid w:val="00A237F3"/>
    <w:rPr>
      <w:b/>
      <w:bCs/>
    </w:rPr>
  </w:style>
  <w:style w:type="paragraph" w:styleId="List">
    <w:name w:val="List"/>
    <w:basedOn w:val="Normal"/>
    <w:rsid w:val="00A237F3"/>
  </w:style>
  <w:style w:type="paragraph" w:styleId="List2">
    <w:name w:val="List 2"/>
    <w:basedOn w:val="Normal"/>
    <w:rsid w:val="00A237F3"/>
    <w:pPr>
      <w:ind w:left="720"/>
    </w:pPr>
  </w:style>
  <w:style w:type="paragraph" w:styleId="List3">
    <w:name w:val="List 3"/>
    <w:basedOn w:val="Normal"/>
    <w:rsid w:val="00A237F3"/>
    <w:pPr>
      <w:ind w:left="1080"/>
    </w:pPr>
  </w:style>
  <w:style w:type="paragraph" w:styleId="List4">
    <w:name w:val="List 4"/>
    <w:basedOn w:val="Normal"/>
    <w:rsid w:val="00A237F3"/>
    <w:pPr>
      <w:ind w:left="1440"/>
    </w:pPr>
  </w:style>
  <w:style w:type="paragraph" w:styleId="List5">
    <w:name w:val="List 5"/>
    <w:basedOn w:val="Normal"/>
    <w:rsid w:val="00A237F3"/>
    <w:pPr>
      <w:ind w:left="1800"/>
    </w:pPr>
  </w:style>
  <w:style w:type="paragraph" w:styleId="ListBullet">
    <w:name w:val="List Bullet"/>
    <w:basedOn w:val="Normal"/>
    <w:autoRedefine/>
    <w:rsid w:val="00A237F3"/>
    <w:pPr>
      <w:numPr>
        <w:numId w:val="4"/>
      </w:numPr>
    </w:pPr>
  </w:style>
  <w:style w:type="paragraph" w:styleId="ListBullet2">
    <w:name w:val="List Bullet 2"/>
    <w:basedOn w:val="Normal"/>
    <w:autoRedefine/>
    <w:rsid w:val="00A237F3"/>
    <w:pPr>
      <w:numPr>
        <w:numId w:val="5"/>
      </w:numPr>
    </w:pPr>
  </w:style>
  <w:style w:type="paragraph" w:styleId="ListBullet3">
    <w:name w:val="List Bullet 3"/>
    <w:basedOn w:val="Normal"/>
    <w:autoRedefine/>
    <w:rsid w:val="00A237F3"/>
    <w:pPr>
      <w:numPr>
        <w:numId w:val="6"/>
      </w:numPr>
    </w:pPr>
  </w:style>
  <w:style w:type="paragraph" w:styleId="ListBullet4">
    <w:name w:val="List Bullet 4"/>
    <w:basedOn w:val="Normal"/>
    <w:autoRedefine/>
    <w:rsid w:val="00A237F3"/>
    <w:pPr>
      <w:numPr>
        <w:numId w:val="7"/>
      </w:numPr>
    </w:pPr>
  </w:style>
  <w:style w:type="paragraph" w:styleId="ListBullet5">
    <w:name w:val="List Bullet 5"/>
    <w:basedOn w:val="Normal"/>
    <w:autoRedefine/>
    <w:rsid w:val="00A237F3"/>
    <w:pPr>
      <w:numPr>
        <w:numId w:val="8"/>
      </w:numPr>
    </w:pPr>
  </w:style>
  <w:style w:type="paragraph" w:styleId="ListContinue">
    <w:name w:val="List Continue"/>
    <w:basedOn w:val="Normal"/>
    <w:rsid w:val="00A237F3"/>
    <w:pPr>
      <w:spacing w:after="120"/>
    </w:pPr>
  </w:style>
  <w:style w:type="paragraph" w:styleId="ListContinue2">
    <w:name w:val="List Continue 2"/>
    <w:basedOn w:val="Normal"/>
    <w:rsid w:val="00A237F3"/>
    <w:pPr>
      <w:spacing w:after="120"/>
      <w:ind w:left="720"/>
    </w:pPr>
  </w:style>
  <w:style w:type="paragraph" w:styleId="ListContinue3">
    <w:name w:val="List Continue 3"/>
    <w:basedOn w:val="Normal"/>
    <w:rsid w:val="00A237F3"/>
    <w:pPr>
      <w:spacing w:after="120"/>
      <w:ind w:left="1080"/>
    </w:pPr>
  </w:style>
  <w:style w:type="paragraph" w:styleId="ListContinue4">
    <w:name w:val="List Continue 4"/>
    <w:basedOn w:val="Normal"/>
    <w:rsid w:val="00A237F3"/>
    <w:pPr>
      <w:spacing w:after="120"/>
      <w:ind w:left="1440"/>
    </w:pPr>
  </w:style>
  <w:style w:type="paragraph" w:styleId="ListContinue5">
    <w:name w:val="List Continue 5"/>
    <w:basedOn w:val="Normal"/>
    <w:rsid w:val="00A237F3"/>
    <w:pPr>
      <w:spacing w:after="120"/>
      <w:ind w:left="1800"/>
    </w:pPr>
  </w:style>
  <w:style w:type="paragraph" w:styleId="ListNumber">
    <w:name w:val="List Number"/>
    <w:basedOn w:val="Normal"/>
    <w:rsid w:val="00A237F3"/>
    <w:pPr>
      <w:numPr>
        <w:numId w:val="9"/>
      </w:numPr>
    </w:pPr>
  </w:style>
  <w:style w:type="paragraph" w:styleId="ListNumber2">
    <w:name w:val="List Number 2"/>
    <w:basedOn w:val="Normal"/>
    <w:rsid w:val="00A237F3"/>
    <w:pPr>
      <w:numPr>
        <w:numId w:val="10"/>
      </w:numPr>
    </w:pPr>
  </w:style>
  <w:style w:type="paragraph" w:styleId="ListNumber3">
    <w:name w:val="List Number 3"/>
    <w:basedOn w:val="Normal"/>
    <w:rsid w:val="00A237F3"/>
    <w:pPr>
      <w:numPr>
        <w:numId w:val="11"/>
      </w:numPr>
    </w:pPr>
  </w:style>
  <w:style w:type="paragraph" w:styleId="ListNumber4">
    <w:name w:val="List Number 4"/>
    <w:basedOn w:val="Normal"/>
    <w:rsid w:val="00A237F3"/>
    <w:pPr>
      <w:numPr>
        <w:numId w:val="12"/>
      </w:numPr>
    </w:pPr>
  </w:style>
  <w:style w:type="paragraph" w:styleId="ListNumber5">
    <w:name w:val="List Number 5"/>
    <w:basedOn w:val="Normal"/>
    <w:rsid w:val="00A237F3"/>
    <w:pPr>
      <w:numPr>
        <w:numId w:val="13"/>
      </w:numPr>
    </w:pPr>
  </w:style>
  <w:style w:type="paragraph" w:styleId="MacroText">
    <w:name w:val="macro"/>
    <w:semiHidden/>
    <w:rsid w:val="00A237F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ind w:left="360" w:right="-7" w:hanging="360"/>
      <w:textAlignment w:val="baseline"/>
    </w:pPr>
    <w:rPr>
      <w:rFonts w:ascii="Courier New" w:hAnsi="Courier New"/>
      <w:color w:val="000000"/>
    </w:rPr>
  </w:style>
  <w:style w:type="paragraph" w:styleId="MessageHeader">
    <w:name w:val="Message Header"/>
    <w:basedOn w:val="Normal"/>
    <w:rsid w:val="00A237F3"/>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A237F3"/>
    <w:rPr>
      <w:rFonts w:ascii="Times New Roman" w:hAnsi="Times New Roman"/>
      <w:sz w:val="24"/>
      <w:szCs w:val="24"/>
    </w:rPr>
  </w:style>
  <w:style w:type="paragraph" w:styleId="NormalIndent">
    <w:name w:val="Normal Indent"/>
    <w:basedOn w:val="Normal"/>
    <w:rsid w:val="00A237F3"/>
    <w:pPr>
      <w:ind w:left="720"/>
    </w:pPr>
  </w:style>
  <w:style w:type="paragraph" w:styleId="NoteHeading">
    <w:name w:val="Note Heading"/>
    <w:basedOn w:val="Normal"/>
    <w:next w:val="Normal"/>
    <w:rsid w:val="00A237F3"/>
  </w:style>
  <w:style w:type="paragraph" w:styleId="Salutation">
    <w:name w:val="Salutation"/>
    <w:basedOn w:val="Normal"/>
    <w:next w:val="Normal"/>
    <w:rsid w:val="00A237F3"/>
  </w:style>
  <w:style w:type="paragraph" w:styleId="Signature">
    <w:name w:val="Signature"/>
    <w:basedOn w:val="Normal"/>
    <w:rsid w:val="00A237F3"/>
    <w:pPr>
      <w:ind w:left="4320"/>
    </w:pPr>
  </w:style>
  <w:style w:type="paragraph" w:styleId="Subtitle">
    <w:name w:val="Subtitle"/>
    <w:basedOn w:val="Normal"/>
    <w:qFormat/>
    <w:rsid w:val="00A237F3"/>
    <w:pPr>
      <w:spacing w:after="60"/>
      <w:jc w:val="center"/>
      <w:outlineLvl w:val="1"/>
    </w:pPr>
    <w:rPr>
      <w:sz w:val="24"/>
      <w:szCs w:val="24"/>
    </w:rPr>
  </w:style>
  <w:style w:type="paragraph" w:styleId="TableofAuthorities">
    <w:name w:val="table of authorities"/>
    <w:basedOn w:val="Normal"/>
    <w:next w:val="Normal"/>
    <w:semiHidden/>
    <w:rsid w:val="00A237F3"/>
    <w:pPr>
      <w:ind w:left="180" w:hanging="180"/>
    </w:pPr>
  </w:style>
  <w:style w:type="paragraph" w:styleId="TableofFigures">
    <w:name w:val="table of figures"/>
    <w:basedOn w:val="Normal"/>
    <w:next w:val="Normal"/>
    <w:semiHidden/>
    <w:rsid w:val="00A237F3"/>
  </w:style>
  <w:style w:type="paragraph" w:styleId="Title">
    <w:name w:val="Title"/>
    <w:basedOn w:val="Normal"/>
    <w:qFormat/>
    <w:rsid w:val="00A237F3"/>
    <w:pPr>
      <w:spacing w:before="240" w:after="60"/>
      <w:jc w:val="center"/>
      <w:outlineLvl w:val="0"/>
    </w:pPr>
    <w:rPr>
      <w:b/>
      <w:bCs/>
      <w:kern w:val="28"/>
      <w:sz w:val="32"/>
      <w:szCs w:val="32"/>
    </w:rPr>
  </w:style>
  <w:style w:type="paragraph" w:styleId="TOAHeading">
    <w:name w:val="toa heading"/>
    <w:basedOn w:val="Normal"/>
    <w:next w:val="Normal"/>
    <w:semiHidden/>
    <w:rsid w:val="00A237F3"/>
    <w:pPr>
      <w:spacing w:before="120"/>
    </w:pPr>
    <w:rPr>
      <w:b/>
      <w:bCs/>
      <w:sz w:val="24"/>
      <w:szCs w:val="24"/>
    </w:rPr>
  </w:style>
  <w:style w:type="paragraph" w:styleId="TOC1">
    <w:name w:val="toc 1"/>
    <w:basedOn w:val="Normal"/>
    <w:next w:val="Normal"/>
    <w:autoRedefine/>
    <w:uiPriority w:val="39"/>
    <w:rsid w:val="004A7E7A"/>
    <w:rPr>
      <w:b/>
      <w:sz w:val="24"/>
    </w:rPr>
  </w:style>
  <w:style w:type="paragraph" w:styleId="TOC2">
    <w:name w:val="toc 2"/>
    <w:basedOn w:val="Normal"/>
    <w:next w:val="Normal"/>
    <w:autoRedefine/>
    <w:uiPriority w:val="39"/>
    <w:rsid w:val="001318B8"/>
    <w:pPr>
      <w:tabs>
        <w:tab w:val="right" w:pos="9350"/>
      </w:tabs>
      <w:ind w:left="180"/>
    </w:pPr>
    <w:rPr>
      <w:rFonts w:cs="Arial"/>
      <w:b/>
      <w:noProof/>
      <w:sz w:val="28"/>
      <w:szCs w:val="28"/>
    </w:rPr>
  </w:style>
  <w:style w:type="paragraph" w:styleId="TOC3">
    <w:name w:val="toc 3"/>
    <w:basedOn w:val="Normal"/>
    <w:next w:val="Normal"/>
    <w:autoRedefine/>
    <w:uiPriority w:val="39"/>
    <w:rsid w:val="00A237F3"/>
  </w:style>
  <w:style w:type="paragraph" w:styleId="TOC4">
    <w:name w:val="toc 4"/>
    <w:basedOn w:val="Normal"/>
    <w:next w:val="Normal"/>
    <w:autoRedefine/>
    <w:uiPriority w:val="39"/>
    <w:rsid w:val="00A237F3"/>
    <w:pPr>
      <w:ind w:left="540"/>
    </w:pPr>
  </w:style>
  <w:style w:type="paragraph" w:styleId="TOC5">
    <w:name w:val="toc 5"/>
    <w:basedOn w:val="Normal"/>
    <w:next w:val="Normal"/>
    <w:autoRedefine/>
    <w:semiHidden/>
    <w:rsid w:val="00A237F3"/>
    <w:pPr>
      <w:ind w:left="720"/>
    </w:pPr>
  </w:style>
  <w:style w:type="paragraph" w:styleId="TOC6">
    <w:name w:val="toc 6"/>
    <w:basedOn w:val="Normal"/>
    <w:next w:val="Normal"/>
    <w:autoRedefine/>
    <w:uiPriority w:val="39"/>
    <w:rsid w:val="00A237F3"/>
    <w:pPr>
      <w:ind w:left="900"/>
    </w:pPr>
  </w:style>
  <w:style w:type="paragraph" w:styleId="TOC7">
    <w:name w:val="toc 7"/>
    <w:basedOn w:val="Normal"/>
    <w:next w:val="Normal"/>
    <w:autoRedefine/>
    <w:semiHidden/>
    <w:rsid w:val="00A237F3"/>
    <w:pPr>
      <w:ind w:left="1080"/>
    </w:pPr>
  </w:style>
  <w:style w:type="paragraph" w:styleId="TOC8">
    <w:name w:val="toc 8"/>
    <w:basedOn w:val="Normal"/>
    <w:next w:val="Normal"/>
    <w:autoRedefine/>
    <w:semiHidden/>
    <w:rsid w:val="00A237F3"/>
    <w:pPr>
      <w:ind w:left="1260"/>
    </w:pPr>
  </w:style>
  <w:style w:type="paragraph" w:styleId="TOC9">
    <w:name w:val="toc 9"/>
    <w:basedOn w:val="Normal"/>
    <w:next w:val="Normal"/>
    <w:autoRedefine/>
    <w:semiHidden/>
    <w:rsid w:val="00A237F3"/>
    <w:pPr>
      <w:ind w:left="1440"/>
    </w:pPr>
  </w:style>
  <w:style w:type="paragraph" w:styleId="BalloonText">
    <w:name w:val="Balloon Text"/>
    <w:basedOn w:val="Normal"/>
    <w:semiHidden/>
    <w:rsid w:val="00AE15F3"/>
    <w:rPr>
      <w:rFonts w:ascii="Tahoma" w:hAnsi="Tahoma" w:cs="Tahoma"/>
      <w:sz w:val="16"/>
      <w:szCs w:val="16"/>
    </w:rPr>
  </w:style>
  <w:style w:type="paragraph" w:customStyle="1" w:styleId="GrothHeading">
    <w:name w:val="Groth Heading"/>
    <w:basedOn w:val="Heading1"/>
    <w:rsid w:val="00A237F3"/>
    <w:pPr>
      <w:spacing w:before="120" w:after="60"/>
      <w:outlineLvl w:val="9"/>
    </w:pPr>
    <w:rPr>
      <w:caps/>
      <w:noProof/>
    </w:rPr>
  </w:style>
  <w:style w:type="paragraph" w:customStyle="1" w:styleId="GrothBody">
    <w:name w:val="Groth Body"/>
    <w:basedOn w:val="Heading2"/>
    <w:rsid w:val="00A237F3"/>
    <w:pPr>
      <w:numPr>
        <w:ilvl w:val="0"/>
        <w:numId w:val="0"/>
      </w:numPr>
      <w:spacing w:after="120"/>
      <w:ind w:left="432"/>
      <w:jc w:val="both"/>
      <w:outlineLvl w:val="0"/>
    </w:pPr>
  </w:style>
  <w:style w:type="paragraph" w:customStyle="1" w:styleId="GrothBullet">
    <w:name w:val="Groth Bullet"/>
    <w:basedOn w:val="Heading3"/>
    <w:rsid w:val="00A237F3"/>
    <w:pPr>
      <w:numPr>
        <w:numId w:val="14"/>
      </w:numPr>
      <w:spacing w:after="120"/>
    </w:pPr>
  </w:style>
  <w:style w:type="paragraph" w:customStyle="1" w:styleId="GROTHHeadingWarning">
    <w:name w:val="GROTH Heading Warning"/>
    <w:basedOn w:val="Warning"/>
    <w:rsid w:val="00A237F3"/>
    <w:pPr>
      <w:spacing w:before="120" w:after="60"/>
      <w:ind w:firstLine="0"/>
    </w:pPr>
    <w:rPr>
      <w:b/>
      <w:sz w:val="24"/>
    </w:rPr>
  </w:style>
  <w:style w:type="paragraph" w:customStyle="1" w:styleId="GrothWarning">
    <w:name w:val="Groth Warning"/>
    <w:basedOn w:val="Warning"/>
    <w:rsid w:val="00A237F3"/>
    <w:pPr>
      <w:spacing w:after="120"/>
      <w:ind w:left="432" w:firstLine="0"/>
      <w:jc w:val="both"/>
    </w:pPr>
  </w:style>
  <w:style w:type="paragraph" w:customStyle="1" w:styleId="GrothTableHeader">
    <w:name w:val="Groth Table Header"/>
    <w:basedOn w:val="Heading2"/>
    <w:rsid w:val="00A237F3"/>
    <w:pPr>
      <w:numPr>
        <w:ilvl w:val="0"/>
      </w:numPr>
      <w:tabs>
        <w:tab w:val="clear" w:pos="900"/>
        <w:tab w:val="clear" w:pos="1872"/>
        <w:tab w:val="left" w:pos="1354"/>
      </w:tabs>
      <w:spacing w:after="120"/>
    </w:pPr>
    <w:rPr>
      <w:b/>
    </w:rPr>
  </w:style>
  <w:style w:type="paragraph" w:customStyle="1" w:styleId="GrothSub-Warning">
    <w:name w:val="Groth Sub-Warning"/>
    <w:basedOn w:val="GrothBody"/>
    <w:rsid w:val="00A237F3"/>
    <w:pPr>
      <w:pBdr>
        <w:top w:val="single" w:sz="4" w:space="1" w:color="FF0000"/>
        <w:left w:val="single" w:sz="4" w:space="4" w:color="FF0000"/>
        <w:bottom w:val="single" w:sz="4" w:space="1" w:color="FF0000"/>
        <w:right w:val="single" w:sz="4" w:space="4" w:color="FF0000"/>
      </w:pBdr>
      <w:ind w:left="576" w:right="144"/>
    </w:pPr>
    <w:rPr>
      <w:caps/>
      <w:color w:val="FF0000"/>
    </w:rPr>
  </w:style>
  <w:style w:type="paragraph" w:customStyle="1" w:styleId="GrothLimitedWarranty">
    <w:name w:val="Groth Limited Warranty"/>
    <w:basedOn w:val="GrothBody"/>
    <w:rsid w:val="00A237F3"/>
    <w:pPr>
      <w:ind w:left="0"/>
    </w:pPr>
  </w:style>
  <w:style w:type="character" w:customStyle="1" w:styleId="Heading2Char">
    <w:name w:val="Heading 2 Char"/>
    <w:aliases w:val="ii Heading Char,ii Heading 2 Char"/>
    <w:link w:val="Heading2"/>
    <w:rsid w:val="00B63717"/>
    <w:rPr>
      <w:rFonts w:asciiTheme="minorHAnsi" w:eastAsiaTheme="minorHAnsi" w:hAnsiTheme="minorHAnsi" w:cstheme="minorBidi"/>
      <w:sz w:val="22"/>
      <w:szCs w:val="22"/>
    </w:rPr>
  </w:style>
  <w:style w:type="character" w:styleId="FollowedHyperlink">
    <w:name w:val="FollowedHyperlink"/>
    <w:rsid w:val="0032683F"/>
    <w:rPr>
      <w:color w:val="800080"/>
      <w:u w:val="single"/>
    </w:rPr>
  </w:style>
  <w:style w:type="table" w:styleId="TableGrid">
    <w:name w:val="Table Grid"/>
    <w:basedOn w:val="TableNormal"/>
    <w:rsid w:val="00465C0A"/>
    <w:pPr>
      <w:tabs>
        <w:tab w:val="left" w:pos="2880"/>
        <w:tab w:val="left" w:pos="5760"/>
        <w:tab w:val="left" w:pos="8640"/>
      </w:tabs>
      <w:overflowPunct w:val="0"/>
      <w:autoSpaceDE w:val="0"/>
      <w:autoSpaceDN w:val="0"/>
      <w:adjustRightInd w:val="0"/>
      <w:ind w:left="360" w:right="-7" w:hanging="36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F68EC"/>
    <w:pPr>
      <w:tabs>
        <w:tab w:val="right" w:pos="720"/>
        <w:tab w:val="right" w:pos="1440"/>
        <w:tab w:val="right" w:pos="2160"/>
        <w:tab w:val="right" w:pos="2880"/>
        <w:tab w:val="right" w:pos="3600"/>
        <w:tab w:val="right" w:pos="4320"/>
        <w:tab w:val="right" w:pos="5040"/>
        <w:tab w:val="right" w:pos="5760"/>
        <w:tab w:val="right" w:pos="6480"/>
        <w:tab w:val="right" w:pos="7200"/>
        <w:tab w:val="right" w:pos="7560"/>
      </w:tabs>
      <w:spacing w:before="120"/>
      <w:jc w:val="both"/>
    </w:pPr>
  </w:style>
  <w:style w:type="paragraph" w:styleId="ListParagraph">
    <w:name w:val="List Paragraph"/>
    <w:basedOn w:val="Normal"/>
    <w:uiPriority w:val="34"/>
    <w:qFormat/>
    <w:rsid w:val="00144A20"/>
    <w:pPr>
      <w:ind w:left="720"/>
    </w:pPr>
  </w:style>
  <w:style w:type="character" w:styleId="Emphasis">
    <w:name w:val="Emphasis"/>
    <w:qFormat/>
    <w:rsid w:val="009A55AA"/>
    <w:rPr>
      <w:i/>
      <w:iCs/>
    </w:rPr>
  </w:style>
  <w:style w:type="character" w:customStyle="1" w:styleId="FooterChar">
    <w:name w:val="Footer Char"/>
    <w:link w:val="Footer"/>
    <w:uiPriority w:val="99"/>
    <w:rsid w:val="00B80E39"/>
    <w:rPr>
      <w:rFonts w:ascii="Arial" w:hAnsi="Arial"/>
      <w:color w:val="000000"/>
      <w:sz w:val="18"/>
    </w:rPr>
  </w:style>
  <w:style w:type="character" w:customStyle="1" w:styleId="Heading1Char">
    <w:name w:val="Heading 1 Char"/>
    <w:link w:val="Heading1"/>
    <w:rsid w:val="00ED4099"/>
    <w:rPr>
      <w:rFonts w:ascii="Arial" w:eastAsiaTheme="minorHAnsi" w:hAnsi="Arial" w:cs="Arial"/>
      <w:b/>
      <w:kern w:val="28"/>
      <w:szCs w:val="40"/>
    </w:rPr>
  </w:style>
  <w:style w:type="paragraph" w:styleId="Revision">
    <w:name w:val="Revision"/>
    <w:hidden/>
    <w:uiPriority w:val="99"/>
    <w:semiHidden/>
    <w:rsid w:val="007239EB"/>
    <w:rPr>
      <w:rFonts w:ascii="Arial" w:hAnsi="Arial"/>
      <w:color w:val="000000"/>
      <w:sz w:val="18"/>
    </w:rPr>
  </w:style>
  <w:style w:type="paragraph" w:styleId="TOCHeading">
    <w:name w:val="TOC Heading"/>
    <w:basedOn w:val="Heading1"/>
    <w:next w:val="Normal"/>
    <w:uiPriority w:val="39"/>
    <w:unhideWhenUsed/>
    <w:qFormat/>
    <w:rsid w:val="00D24B63"/>
    <w:pPr>
      <w:keepNext/>
      <w:keepLines/>
      <w:tabs>
        <w:tab w:val="clear" w:pos="360"/>
        <w:tab w:val="clear" w:pos="810"/>
      </w:tabs>
      <w:spacing w:before="240" w:after="0"/>
      <w:outlineLvl w:val="9"/>
    </w:pPr>
    <w:rPr>
      <w:rFonts w:asciiTheme="majorHAnsi" w:eastAsiaTheme="majorEastAsia" w:hAnsiTheme="majorHAnsi" w:cstheme="majorBidi"/>
      <w:b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646091">
      <w:bodyDiv w:val="1"/>
      <w:marLeft w:val="0"/>
      <w:marRight w:val="0"/>
      <w:marTop w:val="0"/>
      <w:marBottom w:val="0"/>
      <w:divBdr>
        <w:top w:val="none" w:sz="0" w:space="0" w:color="auto"/>
        <w:left w:val="none" w:sz="0" w:space="0" w:color="auto"/>
        <w:bottom w:val="none" w:sz="0" w:space="0" w:color="auto"/>
        <w:right w:val="none" w:sz="0" w:space="0" w:color="auto"/>
      </w:divBdr>
    </w:div>
    <w:div w:id="951282567">
      <w:bodyDiv w:val="1"/>
      <w:marLeft w:val="0"/>
      <w:marRight w:val="0"/>
      <w:marTop w:val="0"/>
      <w:marBottom w:val="0"/>
      <w:divBdr>
        <w:top w:val="none" w:sz="0" w:space="0" w:color="auto"/>
        <w:left w:val="none" w:sz="0" w:space="0" w:color="auto"/>
        <w:bottom w:val="none" w:sz="0" w:space="0" w:color="auto"/>
        <w:right w:val="none" w:sz="0" w:space="0" w:color="auto"/>
      </w:divBdr>
    </w:div>
    <w:div w:id="1178272116">
      <w:bodyDiv w:val="1"/>
      <w:marLeft w:val="0"/>
      <w:marRight w:val="0"/>
      <w:marTop w:val="0"/>
      <w:marBottom w:val="0"/>
      <w:divBdr>
        <w:top w:val="none" w:sz="0" w:space="0" w:color="auto"/>
        <w:left w:val="none" w:sz="0" w:space="0" w:color="auto"/>
        <w:bottom w:val="none" w:sz="0" w:space="0" w:color="auto"/>
        <w:right w:val="none" w:sz="0" w:space="0" w:color="auto"/>
      </w:divBdr>
    </w:div>
    <w:div w:id="1186292213">
      <w:bodyDiv w:val="1"/>
      <w:marLeft w:val="0"/>
      <w:marRight w:val="0"/>
      <w:marTop w:val="0"/>
      <w:marBottom w:val="0"/>
      <w:divBdr>
        <w:top w:val="none" w:sz="0" w:space="0" w:color="auto"/>
        <w:left w:val="none" w:sz="0" w:space="0" w:color="auto"/>
        <w:bottom w:val="none" w:sz="0" w:space="0" w:color="auto"/>
        <w:right w:val="none" w:sz="0" w:space="0" w:color="auto"/>
      </w:divBdr>
    </w:div>
    <w:div w:id="1473601132">
      <w:bodyDiv w:val="1"/>
      <w:marLeft w:val="0"/>
      <w:marRight w:val="0"/>
      <w:marTop w:val="0"/>
      <w:marBottom w:val="0"/>
      <w:divBdr>
        <w:top w:val="none" w:sz="0" w:space="0" w:color="auto"/>
        <w:left w:val="none" w:sz="0" w:space="0" w:color="auto"/>
        <w:bottom w:val="none" w:sz="0" w:space="0" w:color="auto"/>
        <w:right w:val="none" w:sz="0" w:space="0" w:color="auto"/>
      </w:divBdr>
    </w:div>
    <w:div w:id="1688559241">
      <w:bodyDiv w:val="1"/>
      <w:marLeft w:val="0"/>
      <w:marRight w:val="0"/>
      <w:marTop w:val="0"/>
      <w:marBottom w:val="0"/>
      <w:divBdr>
        <w:top w:val="none" w:sz="0" w:space="0" w:color="auto"/>
        <w:left w:val="none" w:sz="0" w:space="0" w:color="auto"/>
        <w:bottom w:val="none" w:sz="0" w:space="0" w:color="auto"/>
        <w:right w:val="none" w:sz="0" w:space="0" w:color="auto"/>
      </w:divBdr>
    </w:div>
    <w:div w:id="1841577390">
      <w:bodyDiv w:val="1"/>
      <w:marLeft w:val="0"/>
      <w:marRight w:val="0"/>
      <w:marTop w:val="0"/>
      <w:marBottom w:val="0"/>
      <w:divBdr>
        <w:top w:val="none" w:sz="0" w:space="0" w:color="auto"/>
        <w:left w:val="none" w:sz="0" w:space="0" w:color="auto"/>
        <w:bottom w:val="none" w:sz="0" w:space="0" w:color="auto"/>
        <w:right w:val="none" w:sz="0" w:space="0" w:color="auto"/>
      </w:divBdr>
      <w:divsChild>
        <w:div w:id="1248748">
          <w:marLeft w:val="0"/>
          <w:marRight w:val="0"/>
          <w:marTop w:val="0"/>
          <w:marBottom w:val="0"/>
          <w:divBdr>
            <w:top w:val="none" w:sz="0" w:space="0" w:color="auto"/>
            <w:left w:val="none" w:sz="0" w:space="0" w:color="auto"/>
            <w:bottom w:val="none" w:sz="0" w:space="0" w:color="auto"/>
            <w:right w:val="none" w:sz="0" w:space="0" w:color="auto"/>
          </w:divBdr>
        </w:div>
        <w:div w:id="11609500">
          <w:marLeft w:val="0"/>
          <w:marRight w:val="0"/>
          <w:marTop w:val="0"/>
          <w:marBottom w:val="0"/>
          <w:divBdr>
            <w:top w:val="none" w:sz="0" w:space="0" w:color="auto"/>
            <w:left w:val="none" w:sz="0" w:space="0" w:color="auto"/>
            <w:bottom w:val="none" w:sz="0" w:space="0" w:color="auto"/>
            <w:right w:val="none" w:sz="0" w:space="0" w:color="auto"/>
          </w:divBdr>
        </w:div>
        <w:div w:id="390352295">
          <w:marLeft w:val="0"/>
          <w:marRight w:val="0"/>
          <w:marTop w:val="0"/>
          <w:marBottom w:val="0"/>
          <w:divBdr>
            <w:top w:val="none" w:sz="0" w:space="0" w:color="auto"/>
            <w:left w:val="none" w:sz="0" w:space="0" w:color="auto"/>
            <w:bottom w:val="none" w:sz="0" w:space="0" w:color="auto"/>
            <w:right w:val="none" w:sz="0" w:space="0" w:color="auto"/>
          </w:divBdr>
        </w:div>
        <w:div w:id="707416783">
          <w:marLeft w:val="0"/>
          <w:marRight w:val="0"/>
          <w:marTop w:val="0"/>
          <w:marBottom w:val="0"/>
          <w:divBdr>
            <w:top w:val="none" w:sz="0" w:space="0" w:color="auto"/>
            <w:left w:val="none" w:sz="0" w:space="0" w:color="auto"/>
            <w:bottom w:val="none" w:sz="0" w:space="0" w:color="auto"/>
            <w:right w:val="none" w:sz="0" w:space="0" w:color="auto"/>
          </w:divBdr>
        </w:div>
        <w:div w:id="736782013">
          <w:marLeft w:val="0"/>
          <w:marRight w:val="0"/>
          <w:marTop w:val="0"/>
          <w:marBottom w:val="0"/>
          <w:divBdr>
            <w:top w:val="none" w:sz="0" w:space="0" w:color="auto"/>
            <w:left w:val="none" w:sz="0" w:space="0" w:color="auto"/>
            <w:bottom w:val="none" w:sz="0" w:space="0" w:color="auto"/>
            <w:right w:val="none" w:sz="0" w:space="0" w:color="auto"/>
          </w:divBdr>
        </w:div>
      </w:divsChild>
    </w:div>
    <w:div w:id="1928078213">
      <w:bodyDiv w:val="1"/>
      <w:marLeft w:val="0"/>
      <w:marRight w:val="0"/>
      <w:marTop w:val="0"/>
      <w:marBottom w:val="0"/>
      <w:divBdr>
        <w:top w:val="none" w:sz="0" w:space="0" w:color="auto"/>
        <w:left w:val="none" w:sz="0" w:space="0" w:color="auto"/>
        <w:bottom w:val="none" w:sz="0" w:space="0" w:color="auto"/>
        <w:right w:val="none" w:sz="0" w:space="0" w:color="auto"/>
      </w:divBdr>
    </w:div>
    <w:div w:id="1996643936">
      <w:bodyDiv w:val="1"/>
      <w:marLeft w:val="0"/>
      <w:marRight w:val="0"/>
      <w:marTop w:val="0"/>
      <w:marBottom w:val="0"/>
      <w:divBdr>
        <w:top w:val="none" w:sz="0" w:space="0" w:color="auto"/>
        <w:left w:val="none" w:sz="0" w:space="0" w:color="auto"/>
        <w:bottom w:val="none" w:sz="0" w:space="0" w:color="auto"/>
        <w:right w:val="none" w:sz="0" w:space="0" w:color="auto"/>
      </w:divBdr>
    </w:div>
    <w:div w:id="204644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oleObject" Target="embeddings/Microsoft_Excel_97-2003_Worksheet.xls"/><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73AC37A99E2A4BBBBEDCB3FF887C31" ma:contentTypeVersion="9" ma:contentTypeDescription="Create a new document." ma:contentTypeScope="" ma:versionID="bd0125654e8720fba36ba3881542aa8a">
  <xsd:schema xmlns:xsd="http://www.w3.org/2001/XMLSchema" xmlns:xs="http://www.w3.org/2001/XMLSchema" xmlns:p="http://schemas.microsoft.com/office/2006/metadata/properties" xmlns:ns2="b0907d63-cd75-402a-bfd0-9583ac9bfea2" xmlns:ns3="9e2ba057-891e-46b8-8222-7df9e84fa993" targetNamespace="http://schemas.microsoft.com/office/2006/metadata/properties" ma:root="true" ma:fieldsID="802c7a8fe1f2146f41f193b853879ec9" ns2:_="" ns3:_="">
    <xsd:import namespace="b0907d63-cd75-402a-bfd0-9583ac9bfea2"/>
    <xsd:import namespace="9e2ba057-891e-46b8-8222-7df9e84fa9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07d63-cd75-402a-bfd0-9583ac9bf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2ba057-891e-46b8-8222-7df9e84fa99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3C68E5-B261-4F2E-BDD4-20974126C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07d63-cd75-402a-bfd0-9583ac9bfea2"/>
    <ds:schemaRef ds:uri="9e2ba057-891e-46b8-8222-7df9e84fa9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2E2D7B-CAE1-4837-ADE8-73FC1320C3D8}">
  <ds:schemaRefs>
    <ds:schemaRef ds:uri="http://schemas.openxmlformats.org/officeDocument/2006/bibliography"/>
  </ds:schemaRefs>
</ds:datastoreItem>
</file>

<file path=customXml/itemProps3.xml><?xml version="1.0" encoding="utf-8"?>
<ds:datastoreItem xmlns:ds="http://schemas.openxmlformats.org/officeDocument/2006/customXml" ds:itemID="{80C08E75-FF8A-49F3-9A6A-8DB7F0A2B080}">
  <ds:schemaRefs>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www.w3.org/XML/1998/namespace"/>
    <ds:schemaRef ds:uri="http://purl.org/dc/dcmitype/"/>
    <ds:schemaRef ds:uri="9e2ba057-891e-46b8-8222-7df9e84fa993"/>
    <ds:schemaRef ds:uri="b0907d63-cd75-402a-bfd0-9583ac9bfea2"/>
    <ds:schemaRef ds:uri="http://purl.org/dc/elements/1.1/"/>
  </ds:schemaRefs>
</ds:datastoreItem>
</file>

<file path=customXml/itemProps4.xml><?xml version="1.0" encoding="utf-8"?>
<ds:datastoreItem xmlns:ds="http://schemas.openxmlformats.org/officeDocument/2006/customXml" ds:itemID="{0DF3F025-C734-4B96-A059-52F1F813AF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2040</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Installation, Operation and Maintenance Manual for Pressure Relief Valve - Model L11E</vt:lpstr>
    </vt:vector>
  </TitlesOfParts>
  <Company>Continental Disc Corporation</Company>
  <LinksUpToDate>false</LinksUpToDate>
  <CharactersWithSpaces>13647</CharactersWithSpaces>
  <SharedDoc>false</SharedDoc>
  <HLinks>
    <vt:vector size="60" baseType="variant">
      <vt:variant>
        <vt:i4>1376315</vt:i4>
      </vt:variant>
      <vt:variant>
        <vt:i4>56</vt:i4>
      </vt:variant>
      <vt:variant>
        <vt:i4>0</vt:i4>
      </vt:variant>
      <vt:variant>
        <vt:i4>5</vt:i4>
      </vt:variant>
      <vt:variant>
        <vt:lpwstr/>
      </vt:variant>
      <vt:variant>
        <vt:lpwstr>_Toc198339119</vt:lpwstr>
      </vt:variant>
      <vt:variant>
        <vt:i4>1376315</vt:i4>
      </vt:variant>
      <vt:variant>
        <vt:i4>50</vt:i4>
      </vt:variant>
      <vt:variant>
        <vt:i4>0</vt:i4>
      </vt:variant>
      <vt:variant>
        <vt:i4>5</vt:i4>
      </vt:variant>
      <vt:variant>
        <vt:lpwstr/>
      </vt:variant>
      <vt:variant>
        <vt:lpwstr>_Toc198339117</vt:lpwstr>
      </vt:variant>
      <vt:variant>
        <vt:i4>1376315</vt:i4>
      </vt:variant>
      <vt:variant>
        <vt:i4>44</vt:i4>
      </vt:variant>
      <vt:variant>
        <vt:i4>0</vt:i4>
      </vt:variant>
      <vt:variant>
        <vt:i4>5</vt:i4>
      </vt:variant>
      <vt:variant>
        <vt:lpwstr/>
      </vt:variant>
      <vt:variant>
        <vt:lpwstr>_Toc198339116</vt:lpwstr>
      </vt:variant>
      <vt:variant>
        <vt:i4>1376315</vt:i4>
      </vt:variant>
      <vt:variant>
        <vt:i4>38</vt:i4>
      </vt:variant>
      <vt:variant>
        <vt:i4>0</vt:i4>
      </vt:variant>
      <vt:variant>
        <vt:i4>5</vt:i4>
      </vt:variant>
      <vt:variant>
        <vt:lpwstr/>
      </vt:variant>
      <vt:variant>
        <vt:lpwstr>_Toc198339111</vt:lpwstr>
      </vt:variant>
      <vt:variant>
        <vt:i4>1376315</vt:i4>
      </vt:variant>
      <vt:variant>
        <vt:i4>32</vt:i4>
      </vt:variant>
      <vt:variant>
        <vt:i4>0</vt:i4>
      </vt:variant>
      <vt:variant>
        <vt:i4>5</vt:i4>
      </vt:variant>
      <vt:variant>
        <vt:lpwstr/>
      </vt:variant>
      <vt:variant>
        <vt:lpwstr>_Toc198339110</vt:lpwstr>
      </vt:variant>
      <vt:variant>
        <vt:i4>1310779</vt:i4>
      </vt:variant>
      <vt:variant>
        <vt:i4>26</vt:i4>
      </vt:variant>
      <vt:variant>
        <vt:i4>0</vt:i4>
      </vt:variant>
      <vt:variant>
        <vt:i4>5</vt:i4>
      </vt:variant>
      <vt:variant>
        <vt:lpwstr/>
      </vt:variant>
      <vt:variant>
        <vt:lpwstr>_Toc198339109</vt:lpwstr>
      </vt:variant>
      <vt:variant>
        <vt:i4>1310779</vt:i4>
      </vt:variant>
      <vt:variant>
        <vt:i4>20</vt:i4>
      </vt:variant>
      <vt:variant>
        <vt:i4>0</vt:i4>
      </vt:variant>
      <vt:variant>
        <vt:i4>5</vt:i4>
      </vt:variant>
      <vt:variant>
        <vt:lpwstr/>
      </vt:variant>
      <vt:variant>
        <vt:lpwstr>_Toc198339108</vt:lpwstr>
      </vt:variant>
      <vt:variant>
        <vt:i4>1310779</vt:i4>
      </vt:variant>
      <vt:variant>
        <vt:i4>14</vt:i4>
      </vt:variant>
      <vt:variant>
        <vt:i4>0</vt:i4>
      </vt:variant>
      <vt:variant>
        <vt:i4>5</vt:i4>
      </vt:variant>
      <vt:variant>
        <vt:lpwstr/>
      </vt:variant>
      <vt:variant>
        <vt:lpwstr>_Toc198339107</vt:lpwstr>
      </vt:variant>
      <vt:variant>
        <vt:i4>1310779</vt:i4>
      </vt:variant>
      <vt:variant>
        <vt:i4>8</vt:i4>
      </vt:variant>
      <vt:variant>
        <vt:i4>0</vt:i4>
      </vt:variant>
      <vt:variant>
        <vt:i4>5</vt:i4>
      </vt:variant>
      <vt:variant>
        <vt:lpwstr/>
      </vt:variant>
      <vt:variant>
        <vt:lpwstr>_Toc198339106</vt:lpwstr>
      </vt:variant>
      <vt:variant>
        <vt:i4>1310779</vt:i4>
      </vt:variant>
      <vt:variant>
        <vt:i4>2</vt:i4>
      </vt:variant>
      <vt:variant>
        <vt:i4>0</vt:i4>
      </vt:variant>
      <vt:variant>
        <vt:i4>5</vt:i4>
      </vt:variant>
      <vt:variant>
        <vt:lpwstr/>
      </vt:variant>
      <vt:variant>
        <vt:lpwstr>_Toc198339105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Operation and Maintenance Manual for Pressure Relief Valve - Model L11E</dc:title>
  <dc:subject/>
  <dc:creator>MBrand</dc:creator>
  <cp:keywords/>
  <dc:description/>
  <cp:lastModifiedBy>Brandon Marr</cp:lastModifiedBy>
  <cp:revision>2</cp:revision>
  <cp:lastPrinted>2019-02-23T14:13:00Z</cp:lastPrinted>
  <dcterms:created xsi:type="dcterms:W3CDTF">2023-04-03T12:06:00Z</dcterms:created>
  <dcterms:modified xsi:type="dcterms:W3CDTF">2023-04-03T12:06:00Z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0x0101002E73AC37A99E2A4BBBBEDCB3FF887C31</vt:lpwstr>
  </property>
</Properties>
</file>